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D0" w:rsidRDefault="00E010B5" w:rsidP="004D7DD8">
      <w:pPr>
        <w:pStyle w:val="Nadpis1"/>
        <w:rPr>
          <w:rFonts w:ascii="Sedlec Info" w:hAnsi="Sedlec Info"/>
        </w:rPr>
      </w:pPr>
      <w:r w:rsidRPr="00047EF9">
        <w:rPr>
          <w:rFonts w:ascii="Sedlec Info" w:hAnsi="Sedlec Info"/>
          <w:noProof/>
          <w:lang w:eastAsia="cs-CZ"/>
        </w:rPr>
        <w:drawing>
          <wp:anchor distT="114300" distB="114300" distL="114300" distR="114300" simplePos="0" relativeHeight="251658241" behindDoc="0" locked="0" layoutInCell="0" hidden="0" allowOverlap="1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484BD8">
        <w:rPr>
          <w:rFonts w:ascii="Sedlec Info" w:hAnsi="Sedlec Info"/>
        </w:rPr>
        <w:t>Tisková zpráva – online prodej vstupenek</w:t>
      </w:r>
    </w:p>
    <w:p w:rsidR="00484BD8" w:rsidRPr="006131F4" w:rsidRDefault="00484BD8" w:rsidP="00484BD8">
      <w:pPr>
        <w:rPr>
          <w:rFonts w:ascii="Sedlec Info" w:hAnsi="Sedlec Info"/>
          <w:sz w:val="22"/>
          <w:szCs w:val="22"/>
        </w:rPr>
      </w:pPr>
    </w:p>
    <w:p w:rsidR="00484BD8" w:rsidRPr="006131F4" w:rsidRDefault="00484BD8" w:rsidP="006131F4">
      <w:pPr>
        <w:jc w:val="both"/>
        <w:rPr>
          <w:rFonts w:ascii="Sedlec Info" w:hAnsi="Sedlec Info"/>
          <w:sz w:val="22"/>
          <w:szCs w:val="22"/>
        </w:rPr>
      </w:pPr>
      <w:r w:rsidRPr="006131F4">
        <w:rPr>
          <w:rFonts w:ascii="Sedlec Info" w:hAnsi="Sedlec Info"/>
          <w:sz w:val="22"/>
          <w:szCs w:val="22"/>
        </w:rPr>
        <w:t>Římskokatolická farnost - arciděkanství Kutná Hora  a Římskokatolická farnost Kutná Hora – Sedlec po několika měsících vývoje spustí online prodej vstupenek. Nový online prodej se týká památek, které jsou otevřené návštěvníkům</w:t>
      </w:r>
      <w:r w:rsidR="006131F4" w:rsidRPr="006131F4">
        <w:rPr>
          <w:rFonts w:ascii="Sedlec Info" w:hAnsi="Sedlec Info"/>
          <w:sz w:val="22"/>
          <w:szCs w:val="22"/>
        </w:rPr>
        <w:t xml:space="preserve"> a které farnosti spravují</w:t>
      </w:r>
      <w:r w:rsidRPr="006131F4">
        <w:rPr>
          <w:rFonts w:ascii="Sedlec Info" w:hAnsi="Sedlec Info"/>
          <w:sz w:val="22"/>
          <w:szCs w:val="22"/>
        </w:rPr>
        <w:t xml:space="preserve">, tedy chrámu sv. Barbory, katedrály Nanebevzetí Panny Marie a sv. Jana Křtitele a kostela Všech svatých s kostnicí. </w:t>
      </w:r>
    </w:p>
    <w:p w:rsidR="00484BD8" w:rsidRPr="006131F4" w:rsidRDefault="00484BD8" w:rsidP="006131F4">
      <w:pPr>
        <w:jc w:val="both"/>
        <w:rPr>
          <w:rFonts w:ascii="Sedlec Info" w:hAnsi="Sedlec Info"/>
          <w:sz w:val="22"/>
          <w:szCs w:val="22"/>
        </w:rPr>
      </w:pPr>
      <w:r w:rsidRPr="006131F4">
        <w:rPr>
          <w:rFonts w:ascii="Sedlec Info" w:hAnsi="Sedlec Info"/>
          <w:sz w:val="22"/>
          <w:szCs w:val="22"/>
        </w:rPr>
        <w:t xml:space="preserve">Obě farnosti tak chtějí zlepšit dostupnost prodeje vstupenek, které lze nyní koupit buď samostatně, nebo ve formě velmi populární </w:t>
      </w:r>
      <w:proofErr w:type="spellStart"/>
      <w:r w:rsidRPr="006131F4">
        <w:rPr>
          <w:rFonts w:ascii="Sedlec Info" w:hAnsi="Sedlec Info"/>
          <w:sz w:val="22"/>
          <w:szCs w:val="22"/>
        </w:rPr>
        <w:t>trojvstupenky</w:t>
      </w:r>
      <w:proofErr w:type="spellEnd"/>
      <w:r w:rsidRPr="006131F4">
        <w:rPr>
          <w:rFonts w:ascii="Sedlec Info" w:hAnsi="Sedlec Info"/>
          <w:sz w:val="22"/>
          <w:szCs w:val="22"/>
        </w:rPr>
        <w:t xml:space="preserve">, </w:t>
      </w:r>
      <w:r w:rsidR="006131F4" w:rsidRPr="006131F4">
        <w:rPr>
          <w:rFonts w:ascii="Sedlec Info" w:hAnsi="Sedlec Info"/>
          <w:sz w:val="22"/>
          <w:szCs w:val="22"/>
        </w:rPr>
        <w:t>na dvou prodejních místech - přímo</w:t>
      </w:r>
      <w:r w:rsidRPr="006131F4">
        <w:rPr>
          <w:rFonts w:ascii="Sedlec Info" w:hAnsi="Sedlec Info"/>
          <w:sz w:val="22"/>
          <w:szCs w:val="22"/>
        </w:rPr>
        <w:t xml:space="preserve"> v chrámu sv. Barbory a v</w:t>
      </w:r>
      <w:r w:rsidR="006131F4" w:rsidRPr="006131F4">
        <w:rPr>
          <w:rFonts w:ascii="Sedlec Info" w:hAnsi="Sedlec Info"/>
          <w:sz w:val="22"/>
          <w:szCs w:val="22"/>
        </w:rPr>
        <w:t> nově vybudovaných pokladnách v budově</w:t>
      </w:r>
      <w:r w:rsidRPr="006131F4">
        <w:rPr>
          <w:rFonts w:ascii="Sedlec Info" w:hAnsi="Sedlec Info"/>
          <w:sz w:val="22"/>
          <w:szCs w:val="22"/>
        </w:rPr>
        <w:t> </w:t>
      </w:r>
      <w:r w:rsidR="006131F4" w:rsidRPr="006131F4">
        <w:rPr>
          <w:rFonts w:ascii="Sedlec Info" w:hAnsi="Sedlec Info"/>
          <w:sz w:val="22"/>
          <w:szCs w:val="22"/>
        </w:rPr>
        <w:t>Informačního</w:t>
      </w:r>
      <w:r w:rsidRPr="006131F4">
        <w:rPr>
          <w:rFonts w:ascii="Sedlec Info" w:hAnsi="Sedlec Info"/>
          <w:sz w:val="22"/>
          <w:szCs w:val="22"/>
        </w:rPr>
        <w:t xml:space="preserve"> </w:t>
      </w:r>
      <w:r w:rsidR="006131F4" w:rsidRPr="006131F4">
        <w:rPr>
          <w:rFonts w:ascii="Sedlec Info" w:hAnsi="Sedlec Info"/>
          <w:sz w:val="22"/>
          <w:szCs w:val="22"/>
        </w:rPr>
        <w:t>centra</w:t>
      </w:r>
      <w:r w:rsidRPr="006131F4">
        <w:rPr>
          <w:rFonts w:ascii="Sedlec Info" w:hAnsi="Sedlec Info"/>
          <w:sz w:val="22"/>
          <w:szCs w:val="22"/>
        </w:rPr>
        <w:t xml:space="preserve"> Kutná Hora – Sedlec.</w:t>
      </w:r>
    </w:p>
    <w:p w:rsidR="00484BD8" w:rsidRPr="006131F4" w:rsidRDefault="00484BD8" w:rsidP="006131F4">
      <w:pPr>
        <w:jc w:val="both"/>
        <w:rPr>
          <w:rFonts w:ascii="Sedlec Info" w:hAnsi="Sedlec Info"/>
          <w:sz w:val="22"/>
          <w:szCs w:val="22"/>
        </w:rPr>
      </w:pPr>
      <w:r w:rsidRPr="006131F4">
        <w:rPr>
          <w:rFonts w:ascii="Sedlec Info" w:hAnsi="Sedlec Info"/>
          <w:sz w:val="22"/>
          <w:szCs w:val="22"/>
        </w:rPr>
        <w:t>N</w:t>
      </w:r>
      <w:r w:rsidR="006131F4" w:rsidRPr="006131F4">
        <w:rPr>
          <w:rFonts w:ascii="Sedlec Info" w:hAnsi="Sedlec Info"/>
          <w:sz w:val="22"/>
          <w:szCs w:val="22"/>
        </w:rPr>
        <w:t>ový online prodej bude spuštěn v neděli</w:t>
      </w:r>
      <w:r w:rsidRPr="006131F4">
        <w:rPr>
          <w:rFonts w:ascii="Sedlec Info" w:hAnsi="Sedlec Info"/>
          <w:sz w:val="22"/>
          <w:szCs w:val="22"/>
        </w:rPr>
        <w:t> 1. 2. 2020</w:t>
      </w:r>
      <w:r w:rsidR="00AB45D1">
        <w:rPr>
          <w:rFonts w:ascii="Sedlec Info" w:hAnsi="Sedlec Info"/>
          <w:sz w:val="22"/>
          <w:szCs w:val="22"/>
        </w:rPr>
        <w:t xml:space="preserve"> na </w:t>
      </w:r>
      <w:hyperlink r:id="rId6" w:history="1">
        <w:r w:rsidR="00AB45D1" w:rsidRPr="00E83C11">
          <w:rPr>
            <w:rStyle w:val="Hypertextovodkaz"/>
            <w:rFonts w:ascii="Sedlec Info" w:hAnsi="Sedlec Info"/>
            <w:sz w:val="22"/>
            <w:szCs w:val="22"/>
          </w:rPr>
          <w:t>www.khfarnost.cz</w:t>
        </w:r>
      </w:hyperlink>
      <w:r w:rsidR="00AB45D1">
        <w:rPr>
          <w:rFonts w:ascii="Sedlec Info" w:hAnsi="Sedlec Info"/>
          <w:sz w:val="22"/>
          <w:szCs w:val="22"/>
        </w:rPr>
        <w:t xml:space="preserve"> a na </w:t>
      </w:r>
      <w:hyperlink r:id="rId7" w:history="1">
        <w:r w:rsidR="00AB45D1" w:rsidRPr="00E83C11">
          <w:rPr>
            <w:rStyle w:val="Hypertextovodkaz"/>
            <w:rFonts w:ascii="Sedlec Info" w:hAnsi="Sedlec Info"/>
            <w:sz w:val="22"/>
            <w:szCs w:val="22"/>
          </w:rPr>
          <w:t>www.sedlec.info</w:t>
        </w:r>
      </w:hyperlink>
      <w:r w:rsidR="00AB45D1">
        <w:rPr>
          <w:rFonts w:ascii="Sedlec Info" w:hAnsi="Sedlec Info"/>
          <w:sz w:val="22"/>
          <w:szCs w:val="22"/>
        </w:rPr>
        <w:t xml:space="preserve"> </w:t>
      </w:r>
      <w:bookmarkStart w:id="0" w:name="_GoBack"/>
      <w:bookmarkEnd w:id="0"/>
      <w:r w:rsidR="006131F4" w:rsidRPr="006131F4">
        <w:rPr>
          <w:rFonts w:ascii="Sedlec Info" w:hAnsi="Sedlec Info"/>
          <w:sz w:val="22"/>
          <w:szCs w:val="22"/>
        </w:rPr>
        <w:t>a zástupci obou farností si od tohoto kroku slibují</w:t>
      </w:r>
      <w:r w:rsidRPr="006131F4">
        <w:rPr>
          <w:rFonts w:ascii="Sedlec Info" w:hAnsi="Sedlec Info"/>
          <w:sz w:val="22"/>
          <w:szCs w:val="22"/>
        </w:rPr>
        <w:t xml:space="preserve">, že se část prodeje přesune z velmi </w:t>
      </w:r>
      <w:r w:rsidR="006131F4" w:rsidRPr="006131F4">
        <w:rPr>
          <w:rFonts w:ascii="Sedlec Info" w:hAnsi="Sedlec Info"/>
          <w:sz w:val="22"/>
          <w:szCs w:val="22"/>
        </w:rPr>
        <w:t xml:space="preserve">exponovaných prodejen právě na nově otevřený </w:t>
      </w:r>
      <w:r w:rsidRPr="006131F4">
        <w:rPr>
          <w:rFonts w:ascii="Sedlec Info" w:hAnsi="Sedlec Info"/>
          <w:sz w:val="22"/>
          <w:szCs w:val="22"/>
        </w:rPr>
        <w:t xml:space="preserve">webový obchod. </w:t>
      </w:r>
      <w:r w:rsidR="006131F4" w:rsidRPr="006131F4">
        <w:rPr>
          <w:rFonts w:ascii="Sedlec Info" w:hAnsi="Sedlec Info"/>
          <w:sz w:val="22"/>
          <w:szCs w:val="22"/>
        </w:rPr>
        <w:t>Z</w:t>
      </w:r>
      <w:r w:rsidRPr="006131F4">
        <w:rPr>
          <w:rFonts w:ascii="Sedlec Info" w:hAnsi="Sedlec Info"/>
          <w:sz w:val="22"/>
          <w:szCs w:val="22"/>
        </w:rPr>
        <w:t>ároveň</w:t>
      </w:r>
      <w:r w:rsidR="006131F4" w:rsidRPr="006131F4">
        <w:rPr>
          <w:rFonts w:ascii="Sedlec Info" w:hAnsi="Sedlec Info"/>
          <w:sz w:val="22"/>
          <w:szCs w:val="22"/>
        </w:rPr>
        <w:t xml:space="preserve"> ho vnímají jako udržitelnou moderní službu turistům</w:t>
      </w:r>
      <w:r w:rsidRPr="006131F4">
        <w:rPr>
          <w:rFonts w:ascii="Sedlec Info" w:hAnsi="Sedlec Info"/>
          <w:sz w:val="22"/>
          <w:szCs w:val="22"/>
        </w:rPr>
        <w:t xml:space="preserve">, kteří do </w:t>
      </w:r>
      <w:r w:rsidR="006131F4" w:rsidRPr="006131F4">
        <w:rPr>
          <w:rFonts w:ascii="Sedlec Info" w:hAnsi="Sedlec Info"/>
          <w:sz w:val="22"/>
          <w:szCs w:val="22"/>
        </w:rPr>
        <w:t xml:space="preserve">výše zmiňovaných </w:t>
      </w:r>
      <w:r w:rsidRPr="006131F4">
        <w:rPr>
          <w:rFonts w:ascii="Sedlec Info" w:hAnsi="Sedlec Info"/>
          <w:sz w:val="22"/>
          <w:szCs w:val="22"/>
        </w:rPr>
        <w:t xml:space="preserve">památek míří z celého světa. </w:t>
      </w:r>
    </w:p>
    <w:p w:rsidR="006131F4" w:rsidRPr="006131F4" w:rsidRDefault="006131F4" w:rsidP="00484BD8">
      <w:pPr>
        <w:rPr>
          <w:rFonts w:ascii="Sedlec Info" w:hAnsi="Sedlec Info"/>
        </w:rPr>
      </w:pPr>
    </w:p>
    <w:p w:rsidR="00484BD8" w:rsidRDefault="00484BD8" w:rsidP="00484BD8">
      <w:r>
        <w:t xml:space="preserve">  </w:t>
      </w:r>
    </w:p>
    <w:p w:rsidR="00484BD8" w:rsidRDefault="00484BD8" w:rsidP="00484BD8"/>
    <w:p w:rsidR="00484BD8" w:rsidRPr="00484BD8" w:rsidRDefault="00484BD8" w:rsidP="00484BD8"/>
    <w:sectPr w:rsidR="00484BD8" w:rsidRPr="00484BD8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F3"/>
    <w:rsid w:val="00006DAF"/>
    <w:rsid w:val="00037144"/>
    <w:rsid w:val="00047EF9"/>
    <w:rsid w:val="00097470"/>
    <w:rsid w:val="00097B3B"/>
    <w:rsid w:val="000F2723"/>
    <w:rsid w:val="00176F23"/>
    <w:rsid w:val="001D20BA"/>
    <w:rsid w:val="00225994"/>
    <w:rsid w:val="003864FC"/>
    <w:rsid w:val="003D0571"/>
    <w:rsid w:val="00424C80"/>
    <w:rsid w:val="004563D0"/>
    <w:rsid w:val="00484BD8"/>
    <w:rsid w:val="004D7DD8"/>
    <w:rsid w:val="004F28D0"/>
    <w:rsid w:val="00512CF3"/>
    <w:rsid w:val="006131F4"/>
    <w:rsid w:val="00767816"/>
    <w:rsid w:val="007950AC"/>
    <w:rsid w:val="00AA6939"/>
    <w:rsid w:val="00AB45D1"/>
    <w:rsid w:val="00B963A8"/>
    <w:rsid w:val="00E010B5"/>
    <w:rsid w:val="00EA74BA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76F5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B4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dlec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farnos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Radka Krejčí</cp:lastModifiedBy>
  <cp:revision>3</cp:revision>
  <cp:lastPrinted>2019-07-16T05:46:00Z</cp:lastPrinted>
  <dcterms:created xsi:type="dcterms:W3CDTF">2019-11-14T16:00:00Z</dcterms:created>
  <dcterms:modified xsi:type="dcterms:W3CDTF">2019-11-15T13:07:00Z</dcterms:modified>
</cp:coreProperties>
</file>