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D5" w:rsidRPr="002527D5" w:rsidRDefault="002527D5" w:rsidP="002527D5">
      <w:pPr>
        <w:pStyle w:val="Nadpis1"/>
        <w:rPr>
          <w:rFonts w:ascii="Sedlec Info" w:hAnsi="Sedlec Info"/>
        </w:rPr>
      </w:pPr>
      <w:r>
        <w:rPr>
          <w:rFonts w:ascii="Sedlec Info" w:hAnsi="Sedlec Info"/>
        </w:rPr>
        <w:t xml:space="preserve">Tisková zpráva - </w:t>
      </w:r>
      <w:r w:rsidR="00650178">
        <w:rPr>
          <w:rFonts w:ascii="Sedlec Info" w:hAnsi="Sedlec Info"/>
        </w:rPr>
        <w:t>Zákaz fotografování</w:t>
      </w:r>
      <w:r w:rsidRPr="002527D5">
        <w:rPr>
          <w:rFonts w:ascii="Sedlec Info" w:hAnsi="Sedlec Info"/>
        </w:rPr>
        <w:t xml:space="preserve"> v sedleckých památkách</w:t>
      </w:r>
    </w:p>
    <w:p w:rsidR="002527D5" w:rsidRDefault="002527D5" w:rsidP="003864FC">
      <w:pPr>
        <w:jc w:val="both"/>
        <w:rPr>
          <w:rFonts w:ascii="Sedlec Info" w:hAnsi="Sedlec Info"/>
          <w:sz w:val="22"/>
          <w:szCs w:val="22"/>
        </w:rPr>
      </w:pPr>
    </w:p>
    <w:p w:rsidR="007950AC" w:rsidRDefault="00E010B5" w:rsidP="003864FC">
      <w:pPr>
        <w:jc w:val="both"/>
        <w:rPr>
          <w:rFonts w:ascii="Sedlec Info" w:hAnsi="Sedlec Info"/>
          <w:sz w:val="22"/>
          <w:szCs w:val="22"/>
        </w:rPr>
      </w:pPr>
      <w:r w:rsidRPr="000F2723">
        <w:rPr>
          <w:rFonts w:ascii="Sedlec Info" w:hAnsi="Sedlec Info"/>
          <w:noProof/>
          <w:lang w:eastAsia="cs-CZ"/>
        </w:rPr>
        <w:drawing>
          <wp:anchor distT="114300" distB="114300" distL="114300" distR="114300" simplePos="0" relativeHeight="251658241" behindDoc="0" locked="0" layoutInCell="0" hidden="0" allowOverlap="1">
            <wp:simplePos x="0" y="0"/>
            <wp:positionH relativeFrom="page">
              <wp:posOffset>4060190</wp:posOffset>
            </wp:positionH>
            <wp:positionV relativeFrom="page">
              <wp:posOffset>315595</wp:posOffset>
            </wp:positionV>
            <wp:extent cx="3317875" cy="746760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6mnuX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DtFgAAAAAAAAAAAADDAgAAaRQAAJgEAAAAAAAA7RYAAMMC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7467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A12CDC">
        <w:rPr>
          <w:rFonts w:ascii="Sedlec Info" w:hAnsi="Sedlec Info"/>
          <w:sz w:val="22"/>
          <w:szCs w:val="22"/>
        </w:rPr>
        <w:t>V kostele Všech svatých s kostnicí a v blízké katedrále Nanebevzetí Panny Maria a sv. Jana Křtitele</w:t>
      </w:r>
      <w:r w:rsidR="002527D5">
        <w:rPr>
          <w:rFonts w:ascii="Sedlec Info" w:hAnsi="Sedlec Info"/>
          <w:sz w:val="22"/>
          <w:szCs w:val="22"/>
        </w:rPr>
        <w:t xml:space="preserve"> v Kutné Hoře Sedlci</w:t>
      </w:r>
      <w:r w:rsidR="00A12CDC">
        <w:rPr>
          <w:rFonts w:ascii="Sedlec Info" w:hAnsi="Sedlec Info"/>
          <w:sz w:val="22"/>
          <w:szCs w:val="22"/>
        </w:rPr>
        <w:t xml:space="preserve"> bude od 1. 1.</w:t>
      </w:r>
      <w:r w:rsidR="00650178">
        <w:rPr>
          <w:rFonts w:ascii="Sedlec Info" w:hAnsi="Sedlec Info"/>
          <w:sz w:val="22"/>
          <w:szCs w:val="22"/>
        </w:rPr>
        <w:t xml:space="preserve"> 2020 platit plošný zákaz fotografování</w:t>
      </w:r>
      <w:r w:rsidR="00A12CDC">
        <w:rPr>
          <w:rFonts w:ascii="Sedlec Info" w:hAnsi="Sedlec Info"/>
          <w:sz w:val="22"/>
          <w:szCs w:val="22"/>
        </w:rPr>
        <w:t>. Římskokatolická farnost Kutná Hora Sedlec se rozhodla k tomuto kroku přistoupit především z důvodu piety v obou památkách.</w:t>
      </w:r>
    </w:p>
    <w:p w:rsidR="00A12CDC" w:rsidRDefault="00A12CDC" w:rsidP="003864FC">
      <w:pPr>
        <w:jc w:val="both"/>
        <w:rPr>
          <w:rFonts w:ascii="Sedlec Info" w:hAnsi="Sedlec Info"/>
          <w:sz w:val="22"/>
          <w:szCs w:val="22"/>
        </w:rPr>
      </w:pPr>
      <w:r>
        <w:rPr>
          <w:rFonts w:ascii="Sedlec Info" w:hAnsi="Sedlec Info"/>
          <w:sz w:val="22"/>
          <w:szCs w:val="22"/>
        </w:rPr>
        <w:t xml:space="preserve">Kostelem Všech svatých projde ročně až půl milionu návštěvníků, z nichž ne všichni respektují význam a historický kontext této celosvětově unikátní památky. Na místě odpočinku až 60 tisíc zemřelých tak vznikají hanlivé fotografie, nevhodné </w:t>
      </w:r>
      <w:proofErr w:type="spellStart"/>
      <w:r>
        <w:rPr>
          <w:rFonts w:ascii="Sedlec Info" w:hAnsi="Sedlec Info"/>
          <w:sz w:val="22"/>
          <w:szCs w:val="22"/>
        </w:rPr>
        <w:t>selfie</w:t>
      </w:r>
      <w:proofErr w:type="spellEnd"/>
      <w:r>
        <w:rPr>
          <w:rFonts w:ascii="Sedlec Info" w:hAnsi="Sedlec Info"/>
          <w:sz w:val="22"/>
          <w:szCs w:val="22"/>
        </w:rPr>
        <w:t xml:space="preserve"> portréty a návštěvníci často neváhají s kostmi i manipulovat jen proto, aby vznikla zajímavá fotografie. Negativním dopadem masového turismu </w:t>
      </w:r>
      <w:r w:rsidR="002527D5">
        <w:rPr>
          <w:rFonts w:ascii="Sedlec Info" w:hAnsi="Sedlec Info"/>
          <w:sz w:val="22"/>
          <w:szCs w:val="22"/>
        </w:rPr>
        <w:t xml:space="preserve">a chování některých návštěvníků, </w:t>
      </w:r>
      <w:r>
        <w:rPr>
          <w:rFonts w:ascii="Sedlec Info" w:hAnsi="Sedlec Info"/>
          <w:sz w:val="22"/>
          <w:szCs w:val="22"/>
        </w:rPr>
        <w:t xml:space="preserve">je i publikace těchto nevhodných fotografií a videí na různých sociálních sítích. </w:t>
      </w:r>
    </w:p>
    <w:p w:rsidR="00A12CDC" w:rsidRDefault="00A12CDC" w:rsidP="003864FC">
      <w:pPr>
        <w:jc w:val="both"/>
        <w:rPr>
          <w:rFonts w:ascii="Sedlec Info" w:hAnsi="Sedlec Info"/>
          <w:sz w:val="22"/>
          <w:szCs w:val="22"/>
        </w:rPr>
      </w:pPr>
      <w:r>
        <w:rPr>
          <w:rFonts w:ascii="Sedlec Info" w:hAnsi="Sedlec Info"/>
          <w:sz w:val="22"/>
          <w:szCs w:val="22"/>
        </w:rPr>
        <w:t>V obou sedle</w:t>
      </w:r>
      <w:r w:rsidR="00650178">
        <w:rPr>
          <w:rFonts w:ascii="Sedlec Info" w:hAnsi="Sedlec Info"/>
          <w:sz w:val="22"/>
          <w:szCs w:val="22"/>
        </w:rPr>
        <w:t>ckých památkách bude možné fotografovat</w:t>
      </w:r>
      <w:r>
        <w:rPr>
          <w:rFonts w:ascii="Sedlec Info" w:hAnsi="Sedlec Info"/>
          <w:sz w:val="22"/>
          <w:szCs w:val="22"/>
        </w:rPr>
        <w:t xml:space="preserve"> pouze s povolením, o které bude nutné </w:t>
      </w:r>
      <w:r w:rsidR="002527D5">
        <w:rPr>
          <w:rFonts w:ascii="Sedlec Info" w:hAnsi="Sedlec Info"/>
          <w:sz w:val="22"/>
          <w:szCs w:val="22"/>
        </w:rPr>
        <w:t xml:space="preserve">zažádat alespoň tři dny dopředu, v případě médií pak alespoň tři týdny před fotografováním či natáčením.  </w:t>
      </w:r>
    </w:p>
    <w:p w:rsidR="002527D5" w:rsidRDefault="00A12CDC" w:rsidP="003864FC">
      <w:pPr>
        <w:jc w:val="both"/>
        <w:rPr>
          <w:rFonts w:ascii="Sedlec Info" w:hAnsi="Sedlec Info"/>
          <w:sz w:val="22"/>
          <w:szCs w:val="22"/>
        </w:rPr>
      </w:pPr>
      <w:r>
        <w:rPr>
          <w:rFonts w:ascii="Sedlec Info" w:hAnsi="Sedlec Info"/>
          <w:sz w:val="22"/>
          <w:szCs w:val="22"/>
        </w:rPr>
        <w:t xml:space="preserve">Farnost se dlouhodobě snaží vrátit </w:t>
      </w:r>
      <w:r w:rsidR="002527D5">
        <w:rPr>
          <w:rFonts w:ascii="Sedlec Info" w:hAnsi="Sedlec Info"/>
          <w:sz w:val="22"/>
          <w:szCs w:val="22"/>
        </w:rPr>
        <w:t>kostelu Všech svatých</w:t>
      </w:r>
      <w:r>
        <w:rPr>
          <w:rFonts w:ascii="Sedlec Info" w:hAnsi="Sedlec Info"/>
          <w:sz w:val="22"/>
          <w:szCs w:val="22"/>
        </w:rPr>
        <w:t xml:space="preserve"> pietu, respekt a klid, ale zárove</w:t>
      </w:r>
      <w:r w:rsidR="002527D5">
        <w:rPr>
          <w:rFonts w:ascii="Sedlec Info" w:hAnsi="Sedlec Info"/>
          <w:sz w:val="22"/>
          <w:szCs w:val="22"/>
        </w:rPr>
        <w:t xml:space="preserve">ň neomezovat vstup do kostnice, neboť je na příjmu z turistického ruchu závislá </w:t>
      </w:r>
      <w:r w:rsidR="001B7DEE" w:rsidRPr="001B7DEE">
        <w:rPr>
          <w:rFonts w:ascii="Sedlec Info" w:hAnsi="Sedlec Info"/>
          <w:sz w:val="22"/>
          <w:szCs w:val="22"/>
        </w:rPr>
        <w:t>celková obnova kostnice, jejímž jediným investorem je farnost</w:t>
      </w:r>
      <w:r w:rsidR="001B7DEE">
        <w:rPr>
          <w:rFonts w:ascii="Sedlec Info" w:hAnsi="Sedlec Info"/>
          <w:sz w:val="22"/>
          <w:szCs w:val="22"/>
        </w:rPr>
        <w:t>.</w:t>
      </w:r>
      <w:bookmarkStart w:id="0" w:name="_GoBack"/>
      <w:bookmarkEnd w:id="0"/>
    </w:p>
    <w:p w:rsidR="00A12CDC" w:rsidRDefault="00A12CDC" w:rsidP="003864FC">
      <w:pPr>
        <w:jc w:val="both"/>
        <w:rPr>
          <w:rFonts w:ascii="Sedlec Info" w:hAnsi="Sedlec Info"/>
          <w:sz w:val="22"/>
          <w:szCs w:val="22"/>
        </w:rPr>
      </w:pPr>
      <w:r>
        <w:rPr>
          <w:rFonts w:ascii="Sedlec Info" w:hAnsi="Sedlec Info"/>
          <w:sz w:val="22"/>
          <w:szCs w:val="22"/>
        </w:rPr>
        <w:t xml:space="preserve">V letošním </w:t>
      </w:r>
      <w:r w:rsidR="002527D5">
        <w:rPr>
          <w:rFonts w:ascii="Sedlec Info" w:hAnsi="Sedlec Info"/>
          <w:sz w:val="22"/>
          <w:szCs w:val="22"/>
        </w:rPr>
        <w:t>roce, v rámci minimalizování negativního dopadu turismu, farnost</w:t>
      </w:r>
      <w:r>
        <w:rPr>
          <w:rFonts w:ascii="Sedlec Info" w:hAnsi="Sedlec Info"/>
          <w:sz w:val="22"/>
          <w:szCs w:val="22"/>
        </w:rPr>
        <w:t xml:space="preserve"> přesunula prodej vstupenek do </w:t>
      </w:r>
      <w:r w:rsidR="002527D5">
        <w:rPr>
          <w:rFonts w:ascii="Sedlec Info" w:hAnsi="Sedlec Info"/>
          <w:sz w:val="22"/>
          <w:szCs w:val="22"/>
        </w:rPr>
        <w:t>obou sedleckých památek,</w:t>
      </w:r>
      <w:r>
        <w:rPr>
          <w:rFonts w:ascii="Sedlec Info" w:hAnsi="Sedlec Info"/>
          <w:sz w:val="22"/>
          <w:szCs w:val="22"/>
        </w:rPr>
        <w:t xml:space="preserve"> do prostor nově vybudovaných kas v</w:t>
      </w:r>
      <w:r w:rsidR="002527D5">
        <w:rPr>
          <w:rFonts w:ascii="Sedlec Info" w:hAnsi="Sedlec Info"/>
          <w:sz w:val="22"/>
          <w:szCs w:val="22"/>
        </w:rPr>
        <w:t> </w:t>
      </w:r>
      <w:r>
        <w:rPr>
          <w:rFonts w:ascii="Sedlec Info" w:hAnsi="Sedlec Info"/>
          <w:sz w:val="22"/>
          <w:szCs w:val="22"/>
        </w:rPr>
        <w:t>Infocentru</w:t>
      </w:r>
      <w:r w:rsidR="002527D5">
        <w:rPr>
          <w:rFonts w:ascii="Sedlec Info" w:hAnsi="Sedlec Info"/>
          <w:sz w:val="22"/>
          <w:szCs w:val="22"/>
        </w:rPr>
        <w:t>. Tento přesun ulevil přilehlému hřbitovu od nekonečných front</w:t>
      </w:r>
      <w:r w:rsidR="009A5999">
        <w:rPr>
          <w:rFonts w:ascii="Sedlec Info" w:hAnsi="Sedlec Info"/>
          <w:sz w:val="22"/>
          <w:szCs w:val="22"/>
        </w:rPr>
        <w:t xml:space="preserve"> v prostorách hřbitova.</w:t>
      </w:r>
      <w:r w:rsidR="002527D5">
        <w:rPr>
          <w:rFonts w:ascii="Sedlec Info" w:hAnsi="Sedlec Info"/>
          <w:sz w:val="22"/>
          <w:szCs w:val="22"/>
        </w:rPr>
        <w:t xml:space="preserve"> </w:t>
      </w:r>
      <w:r w:rsidR="009A5999">
        <w:rPr>
          <w:rFonts w:ascii="Sedlec Info" w:hAnsi="Sedlec Info"/>
          <w:sz w:val="22"/>
          <w:szCs w:val="22"/>
        </w:rPr>
        <w:t xml:space="preserve">V minulých letech také </w:t>
      </w:r>
      <w:r w:rsidR="002527D5">
        <w:rPr>
          <w:rFonts w:ascii="Sedlec Info" w:hAnsi="Sedlec Info"/>
          <w:sz w:val="22"/>
          <w:szCs w:val="22"/>
        </w:rPr>
        <w:t xml:space="preserve">zavedla pozici </w:t>
      </w:r>
      <w:proofErr w:type="spellStart"/>
      <w:r w:rsidR="002527D5">
        <w:rPr>
          <w:rFonts w:ascii="Sedlec Info" w:hAnsi="Sedlec Info"/>
          <w:sz w:val="22"/>
          <w:szCs w:val="22"/>
        </w:rPr>
        <w:t>security</w:t>
      </w:r>
      <w:proofErr w:type="spellEnd"/>
      <w:r w:rsidR="002527D5">
        <w:rPr>
          <w:rFonts w:ascii="Sedlec Info" w:hAnsi="Sedlec Info"/>
          <w:sz w:val="22"/>
          <w:szCs w:val="22"/>
        </w:rPr>
        <w:t xml:space="preserve"> </w:t>
      </w:r>
      <w:proofErr w:type="spellStart"/>
      <w:r w:rsidR="002527D5">
        <w:rPr>
          <w:rFonts w:ascii="Sedlec Info" w:hAnsi="Sedlec Info"/>
          <w:sz w:val="22"/>
          <w:szCs w:val="22"/>
        </w:rPr>
        <w:t>guarda</w:t>
      </w:r>
      <w:proofErr w:type="spellEnd"/>
      <w:r w:rsidR="002527D5">
        <w:rPr>
          <w:rFonts w:ascii="Sedlec Info" w:hAnsi="Sedlec Info"/>
          <w:sz w:val="22"/>
          <w:szCs w:val="22"/>
        </w:rPr>
        <w:t xml:space="preserve">, který má za úkol dohlížet na chování turistů nejen v prostorách dolní kaple, ale i na přilehlém hřbitově. </w:t>
      </w:r>
    </w:p>
    <w:p w:rsidR="002527D5" w:rsidRDefault="002527D5" w:rsidP="003864FC">
      <w:pPr>
        <w:jc w:val="both"/>
        <w:rPr>
          <w:rFonts w:ascii="Sedlec Info" w:hAnsi="Sedlec Info"/>
          <w:sz w:val="22"/>
          <w:szCs w:val="22"/>
        </w:rPr>
      </w:pPr>
      <w:r>
        <w:rPr>
          <w:rFonts w:ascii="Sedlec Info" w:hAnsi="Sedlec Info"/>
          <w:sz w:val="22"/>
          <w:szCs w:val="22"/>
        </w:rPr>
        <w:t>„Věříme, že naši návšt</w:t>
      </w:r>
      <w:r w:rsidR="009A5999">
        <w:rPr>
          <w:rFonts w:ascii="Sedlec Info" w:hAnsi="Sedlec Info"/>
          <w:sz w:val="22"/>
          <w:szCs w:val="22"/>
        </w:rPr>
        <w:t xml:space="preserve">ěvníci budou toto rozhodnutí respektovat </w:t>
      </w:r>
      <w:r>
        <w:rPr>
          <w:rFonts w:ascii="Sedlec Info" w:hAnsi="Sedlec Info"/>
          <w:sz w:val="22"/>
          <w:szCs w:val="22"/>
        </w:rPr>
        <w:t xml:space="preserve">a zároveň porozumí důvodům, které nás k tomuto </w:t>
      </w:r>
      <w:r w:rsidR="00BB63C1">
        <w:rPr>
          <w:rFonts w:ascii="Sedlec Info" w:hAnsi="Sedlec Info"/>
          <w:sz w:val="22"/>
          <w:szCs w:val="22"/>
        </w:rPr>
        <w:t>kroku vedly,</w:t>
      </w:r>
      <w:r w:rsidR="009A5999">
        <w:rPr>
          <w:rFonts w:ascii="Sedlec Info" w:hAnsi="Sedlec Info"/>
          <w:sz w:val="22"/>
          <w:szCs w:val="22"/>
        </w:rPr>
        <w:t>“</w:t>
      </w:r>
      <w:r>
        <w:rPr>
          <w:rFonts w:ascii="Sedlec Info" w:hAnsi="Sedlec Info"/>
          <w:sz w:val="22"/>
          <w:szCs w:val="22"/>
        </w:rPr>
        <w:t xml:space="preserve"> uvedla Radka Krejčí, ředitelka organizační složky farnosti. </w:t>
      </w:r>
    </w:p>
    <w:p w:rsidR="002527D5" w:rsidRDefault="002527D5" w:rsidP="003864FC">
      <w:pPr>
        <w:jc w:val="both"/>
        <w:rPr>
          <w:rFonts w:ascii="Sedlec Info" w:hAnsi="Sedlec Info"/>
          <w:sz w:val="22"/>
          <w:szCs w:val="22"/>
        </w:rPr>
      </w:pPr>
    </w:p>
    <w:p w:rsidR="00A12CDC" w:rsidRPr="003864FC" w:rsidRDefault="00A12CDC" w:rsidP="003864FC">
      <w:pPr>
        <w:jc w:val="both"/>
        <w:rPr>
          <w:rFonts w:ascii="Sedlec Info" w:hAnsi="Sedlec Info"/>
          <w:sz w:val="22"/>
          <w:szCs w:val="22"/>
        </w:rPr>
      </w:pPr>
    </w:p>
    <w:p w:rsidR="007950AC" w:rsidRPr="007950AC" w:rsidRDefault="007950AC" w:rsidP="007950AC">
      <w:pPr>
        <w:ind w:left="785"/>
        <w:jc w:val="both"/>
        <w:rPr>
          <w:rFonts w:ascii="Sedlec Info" w:hAnsi="Sedlec Info"/>
          <w:sz w:val="22"/>
          <w:szCs w:val="22"/>
        </w:rPr>
      </w:pPr>
    </w:p>
    <w:p w:rsidR="007950AC" w:rsidRPr="007950AC" w:rsidRDefault="007950AC" w:rsidP="007950AC">
      <w:pPr>
        <w:ind w:left="785"/>
        <w:jc w:val="both"/>
        <w:rPr>
          <w:rFonts w:ascii="Sedlec Info" w:hAnsi="Sedlec Info"/>
          <w:sz w:val="22"/>
          <w:szCs w:val="22"/>
        </w:rPr>
      </w:pPr>
    </w:p>
    <w:p w:rsidR="000F2723" w:rsidRPr="000F2723" w:rsidRDefault="000F2723" w:rsidP="000F2723">
      <w:pPr>
        <w:pStyle w:val="Bezmezer"/>
        <w:rPr>
          <w:rFonts w:ascii="Sedlec Info" w:hAnsi="Sedlec Info"/>
          <w:b/>
        </w:rPr>
      </w:pPr>
    </w:p>
    <w:p w:rsidR="000F2723" w:rsidRDefault="000F2723" w:rsidP="000F2723">
      <w:pPr>
        <w:pStyle w:val="Bezmezer"/>
        <w:rPr>
          <w:rFonts w:ascii="Sedlec Info" w:hAnsi="Sedlec Info"/>
        </w:rPr>
      </w:pPr>
    </w:p>
    <w:p w:rsidR="00097B3B" w:rsidRDefault="00097B3B" w:rsidP="000F2723">
      <w:pPr>
        <w:pStyle w:val="Bezmezer"/>
        <w:rPr>
          <w:rFonts w:ascii="Sedlec Info" w:hAnsi="Sedlec Info"/>
        </w:rPr>
      </w:pPr>
    </w:p>
    <w:p w:rsidR="00097B3B" w:rsidRDefault="00097B3B" w:rsidP="000F2723">
      <w:pPr>
        <w:pStyle w:val="Bezmezer"/>
        <w:rPr>
          <w:rFonts w:ascii="Sedlec Info" w:hAnsi="Sedlec Info"/>
        </w:rPr>
      </w:pPr>
    </w:p>
    <w:p w:rsidR="00176F23" w:rsidRPr="000F2723" w:rsidRDefault="00176F23" w:rsidP="00176F23">
      <w:pPr>
        <w:pStyle w:val="Nadpis1"/>
        <w:rPr>
          <w:rFonts w:ascii="Sedlec Info" w:hAnsi="Sedlec Info"/>
        </w:rPr>
      </w:pPr>
    </w:p>
    <w:p w:rsidR="004F28D0" w:rsidRPr="000F2723" w:rsidRDefault="004F28D0" w:rsidP="004F28D0">
      <w:pPr>
        <w:rPr>
          <w:rFonts w:ascii="Sedlec Info" w:hAnsi="Sedlec Info"/>
        </w:rPr>
      </w:pPr>
    </w:p>
    <w:sectPr w:rsidR="004F28D0" w:rsidRPr="000F2723">
      <w:endnotePr>
        <w:numFmt w:val="decimal"/>
      </w:endnotePr>
      <w:type w:val="continuous"/>
      <w:pgSz w:w="11907" w:h="16840"/>
      <w:pgMar w:top="2520" w:right="945" w:bottom="1440" w:left="12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dlec Info">
    <w:panose1 w:val="02000503000000020003"/>
    <w:charset w:val="00"/>
    <w:family w:val="modern"/>
    <w:notTrueType/>
    <w:pitch w:val="variable"/>
    <w:sig w:usb0="A00002AF" w:usb1="4000207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24B0F"/>
    <w:multiLevelType w:val="hybridMultilevel"/>
    <w:tmpl w:val="006EFE50"/>
    <w:lvl w:ilvl="0" w:tplc="943678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77207"/>
    <w:multiLevelType w:val="hybridMultilevel"/>
    <w:tmpl w:val="38CA2EA4"/>
    <w:lvl w:ilvl="0" w:tplc="6E0C3E1C">
      <w:numFmt w:val="bullet"/>
      <w:lvlText w:val="-"/>
      <w:lvlJc w:val="left"/>
      <w:pPr>
        <w:ind w:left="1145" w:hanging="360"/>
      </w:pPr>
      <w:rPr>
        <w:rFonts w:ascii="Sedlec Info" w:eastAsia="SimSun" w:hAnsi="Sedlec Inf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6F852396"/>
    <w:multiLevelType w:val="hybridMultilevel"/>
    <w:tmpl w:val="E71E167A"/>
    <w:lvl w:ilvl="0" w:tplc="C7F8F3A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F3"/>
    <w:rsid w:val="00006DAF"/>
    <w:rsid w:val="00037144"/>
    <w:rsid w:val="00097B3B"/>
    <w:rsid w:val="000F2723"/>
    <w:rsid w:val="00176F23"/>
    <w:rsid w:val="001B7DEE"/>
    <w:rsid w:val="001D20BA"/>
    <w:rsid w:val="00225994"/>
    <w:rsid w:val="002527D5"/>
    <w:rsid w:val="003864FC"/>
    <w:rsid w:val="004563D0"/>
    <w:rsid w:val="004F28D0"/>
    <w:rsid w:val="00512CF3"/>
    <w:rsid w:val="00650178"/>
    <w:rsid w:val="007950AC"/>
    <w:rsid w:val="009A5999"/>
    <w:rsid w:val="00A12CDC"/>
    <w:rsid w:val="00AA6939"/>
    <w:rsid w:val="00B963A8"/>
    <w:rsid w:val="00BB63C1"/>
    <w:rsid w:val="00E0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FA79"/>
  <w15:docId w15:val="{55477A0E-4417-48EC-BDDD-D4C4C9EA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32"/>
      <w:szCs w:val="32"/>
    </w:rPr>
  </w:style>
  <w:style w:type="paragraph" w:styleId="Nadpis3">
    <w:name w:val="heading 3"/>
    <w:basedOn w:val="Nadpis2"/>
    <w:next w:val="Normln"/>
    <w:qFormat/>
    <w:pPr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rsid w:val="004563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69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93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F2723"/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Krejčí</dc:creator>
  <cp:keywords/>
  <dc:description/>
  <cp:lastModifiedBy>Radka Krejčí</cp:lastModifiedBy>
  <cp:revision>3</cp:revision>
  <cp:lastPrinted>2019-07-16T05:46:00Z</cp:lastPrinted>
  <dcterms:created xsi:type="dcterms:W3CDTF">2019-10-08T12:17:00Z</dcterms:created>
  <dcterms:modified xsi:type="dcterms:W3CDTF">2019-10-08T12:31:00Z</dcterms:modified>
</cp:coreProperties>
</file>