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9EC" w:rsidRPr="002129EC" w:rsidRDefault="002129EC" w:rsidP="002129EC">
      <w:pPr>
        <w:widowControl/>
        <w:spacing w:after="160" w:line="256" w:lineRule="auto"/>
        <w:rPr>
          <w:rFonts w:ascii="Sedlec Info" w:eastAsia="Times New Roman" w:hAnsi="Sedlec Info"/>
          <w:kern w:val="0"/>
          <w:sz w:val="24"/>
          <w:szCs w:val="24"/>
          <w:lang w:eastAsia="cs-CZ"/>
        </w:rPr>
      </w:pPr>
      <w:r w:rsidRPr="002129EC">
        <w:rPr>
          <w:rFonts w:ascii="Sedlec Info" w:eastAsia="Times New Roman" w:hAnsi="Sedlec Info" w:cs="Helvetica"/>
          <w:b/>
          <w:kern w:val="0"/>
          <w:sz w:val="24"/>
          <w:szCs w:val="24"/>
          <w:lang w:eastAsia="cs-CZ"/>
        </w:rPr>
        <w:t>Stěna z dusané hlíny v sedlecké kostnici je dokončena</w:t>
      </w:r>
    </w:p>
    <w:p w:rsidR="002129EC" w:rsidRPr="002129EC" w:rsidRDefault="002129EC" w:rsidP="002129EC">
      <w:pPr>
        <w:widowControl/>
        <w:spacing w:after="160" w:line="256" w:lineRule="auto"/>
        <w:rPr>
          <w:rFonts w:ascii="Sedlec Info" w:eastAsia="Times New Roman" w:hAnsi="Sedlec Info"/>
          <w:kern w:val="0"/>
          <w:sz w:val="24"/>
          <w:szCs w:val="24"/>
          <w:lang w:eastAsia="cs-CZ"/>
        </w:rPr>
      </w:pPr>
    </w:p>
    <w:p w:rsidR="002129EC" w:rsidRPr="002129EC" w:rsidRDefault="002129EC" w:rsidP="002129EC">
      <w:pPr>
        <w:widowControl/>
        <w:spacing w:after="160" w:line="256" w:lineRule="auto"/>
        <w:jc w:val="both"/>
        <w:rPr>
          <w:rFonts w:ascii="Sedlec Info" w:eastAsia="Times New Roman" w:hAnsi="Sedlec Info"/>
          <w:kern w:val="0"/>
          <w:sz w:val="24"/>
          <w:szCs w:val="24"/>
          <w:lang w:eastAsia="cs-CZ"/>
        </w:rPr>
      </w:pPr>
      <w:r w:rsidRPr="002129EC">
        <w:rPr>
          <w:rFonts w:ascii="Sedlec Info" w:eastAsia="Times New Roman" w:hAnsi="Sedlec Info" w:cs="Helvetica"/>
          <w:kern w:val="0"/>
          <w:sz w:val="24"/>
          <w:szCs w:val="24"/>
          <w:lang w:eastAsia="cs-CZ"/>
        </w:rPr>
        <w:t>Stěna z dusané hlíny, která byla zhotovena podle návrhu pražského architektonického studia RCNKSK v rámci projektu přístavby kostela Všech Svatých s kostnicí v Kutné Hoře Sedlci, byla dokončena.</w:t>
      </w:r>
    </w:p>
    <w:p w:rsidR="002129EC" w:rsidRDefault="002129EC" w:rsidP="002129EC">
      <w:pPr>
        <w:widowControl/>
        <w:spacing w:after="160" w:line="256" w:lineRule="auto"/>
        <w:jc w:val="both"/>
        <w:rPr>
          <w:rFonts w:ascii="Sedlec Info" w:eastAsia="Times New Roman" w:hAnsi="Sedlec Info" w:cs="Helvetica"/>
          <w:kern w:val="0"/>
          <w:sz w:val="24"/>
          <w:szCs w:val="24"/>
          <w:lang w:eastAsia="cs-CZ"/>
        </w:rPr>
      </w:pPr>
      <w:r w:rsidRPr="002129EC">
        <w:rPr>
          <w:rFonts w:ascii="Sedlec Info" w:eastAsia="Times New Roman" w:hAnsi="Sedlec Info" w:cs="Helvetica"/>
          <w:kern w:val="0"/>
          <w:sz w:val="24"/>
          <w:szCs w:val="24"/>
          <w:lang w:eastAsia="cs-CZ"/>
        </w:rPr>
        <w:t xml:space="preserve">I přes nepříznivé podmínky v důsledku </w:t>
      </w:r>
      <w:proofErr w:type="spellStart"/>
      <w:r w:rsidRPr="002129EC">
        <w:rPr>
          <w:rFonts w:ascii="Sedlec Info" w:eastAsia="Times New Roman" w:hAnsi="Sedlec Info" w:cs="Helvetica"/>
          <w:kern w:val="0"/>
          <w:sz w:val="24"/>
          <w:szCs w:val="24"/>
          <w:lang w:eastAsia="cs-CZ"/>
        </w:rPr>
        <w:t>koronavirové</w:t>
      </w:r>
      <w:proofErr w:type="spellEnd"/>
      <w:r w:rsidRPr="002129EC">
        <w:rPr>
          <w:rFonts w:ascii="Sedlec Info" w:eastAsia="Times New Roman" w:hAnsi="Sedlec Info" w:cs="Helvetica"/>
          <w:kern w:val="0"/>
          <w:sz w:val="24"/>
          <w:szCs w:val="24"/>
          <w:lang w:eastAsia="cs-CZ"/>
        </w:rPr>
        <w:t xml:space="preserve"> epidemie, která přinesla i omezení znemožňující přímé zapojení zahraničních členů týmu do projektu, byla stěna dokončena. Její realizace však trvala namísto plánovaného jednoho měsíce šest týdnů. Realizační tým pod vedením designera Matěje Janského se skládal z fanoušků dané technologie z řad architektů, sochařů, restaurátorů a archeologů. Rakouský specialista Hanno </w:t>
      </w:r>
      <w:proofErr w:type="spellStart"/>
      <w:r w:rsidRPr="002129EC">
        <w:rPr>
          <w:rFonts w:ascii="Sedlec Info" w:eastAsia="Times New Roman" w:hAnsi="Sedlec Info" w:cs="Helvetica"/>
          <w:kern w:val="0"/>
          <w:sz w:val="24"/>
          <w:szCs w:val="24"/>
          <w:lang w:eastAsia="cs-CZ"/>
        </w:rPr>
        <w:t>Burtsher</w:t>
      </w:r>
      <w:proofErr w:type="spellEnd"/>
      <w:r w:rsidRPr="002129EC">
        <w:rPr>
          <w:rFonts w:ascii="Sedlec Info" w:eastAsia="Times New Roman" w:hAnsi="Sedlec Info" w:cs="Helvetica"/>
          <w:kern w:val="0"/>
          <w:sz w:val="24"/>
          <w:szCs w:val="24"/>
          <w:lang w:eastAsia="cs-CZ"/>
        </w:rPr>
        <w:t>, který na podzim sedleckou kostnici navštívil a připravil vhodný mix, byl po dobu trvání celého projektu k dispozici distančně, když proces dusání konzultoval alespoň pomocí video a telekonferencí. I díky tomu výsledek naplnil očekávání a dokončená hliněná stěna nyní bude “odpočívat” a vysychat po dobu dalších čtyř týdnů, až nabyde své úplné pevnosti.</w:t>
      </w:r>
    </w:p>
    <w:p w:rsidR="005F3246" w:rsidRPr="002129EC" w:rsidRDefault="002129EC" w:rsidP="002129EC">
      <w:pPr>
        <w:widowControl/>
        <w:spacing w:after="160" w:line="256" w:lineRule="auto"/>
        <w:jc w:val="both"/>
        <w:rPr>
          <w:rFonts w:ascii="Sedlec Info" w:eastAsia="Times New Roman" w:hAnsi="Sedlec Info"/>
          <w:kern w:val="0"/>
          <w:sz w:val="24"/>
          <w:szCs w:val="24"/>
          <w:lang w:eastAsia="cs-CZ"/>
        </w:rPr>
      </w:pPr>
      <w:bookmarkStart w:id="0" w:name="_GoBack"/>
      <w:bookmarkEnd w:id="0"/>
      <w:r w:rsidRPr="002129EC">
        <w:rPr>
          <w:rFonts w:ascii="Sedlec Info" w:eastAsia="Times New Roman" w:hAnsi="Sedlec Info" w:cs="Helvetica"/>
          <w:kern w:val="0"/>
          <w:sz w:val="24"/>
          <w:szCs w:val="24"/>
          <w:lang w:eastAsia="cs-CZ"/>
        </w:rPr>
        <w:t xml:space="preserve">Stěnu bude možné vidět naživo v rámci přednášky o projektu spojené s prohlídkou stavby konané v pátek 19. 6. 2020 od 18:00 v horní kapli kostela Všech Svatých s kostnicí. Přednášet budou architekti Jan Říčný a Filip Kosek z ateliéru RCNKSK a vedoucí projektu dusání hlíny – Matěj Janský. Kapacita přednášky je omezena na 60 míst, proto je v případě zájmu nutné provést rezervaci </w:t>
      </w:r>
      <w:proofErr w:type="gramStart"/>
      <w:r w:rsidRPr="002129EC">
        <w:rPr>
          <w:rFonts w:ascii="Sedlec Info" w:eastAsia="Times New Roman" w:hAnsi="Sedlec Info" w:cs="Helvetica"/>
          <w:kern w:val="0"/>
          <w:sz w:val="24"/>
          <w:szCs w:val="24"/>
          <w:lang w:eastAsia="cs-CZ"/>
        </w:rPr>
        <w:t>na</w:t>
      </w:r>
      <w:proofErr w:type="gramEnd"/>
      <w:r w:rsidRPr="002129EC">
        <w:rPr>
          <w:rFonts w:ascii="Sedlec Info" w:eastAsia="Times New Roman" w:hAnsi="Sedlec Info" w:cs="Helvetica"/>
          <w:kern w:val="0"/>
          <w:sz w:val="24"/>
          <w:szCs w:val="24"/>
          <w:lang w:eastAsia="cs-CZ"/>
        </w:rPr>
        <w:t xml:space="preserve">: </w:t>
      </w:r>
      <w:hyperlink r:id="rId5" w:history="1">
        <w:r w:rsidRPr="002129EC">
          <w:rPr>
            <w:rFonts w:ascii="Sedlec Info" w:eastAsia="Times New Roman" w:hAnsi="Sedlec Info" w:cs="Helvetica"/>
            <w:color w:val="0000FF"/>
            <w:kern w:val="0"/>
            <w:sz w:val="24"/>
            <w:szCs w:val="24"/>
            <w:u w:val="single"/>
            <w:lang w:eastAsia="cs-CZ"/>
          </w:rPr>
          <w:t>http://rezervace.sedlec.info</w:t>
        </w:r>
      </w:hyperlink>
      <w:r w:rsidRPr="002129EC">
        <w:rPr>
          <w:rFonts w:ascii="Sedlec Info" w:eastAsia="Times New Roman" w:hAnsi="Sedlec Info" w:cs="Helvetica"/>
          <w:color w:val="C06A16"/>
          <w:kern w:val="0"/>
          <w:sz w:val="24"/>
          <w:szCs w:val="24"/>
          <w:lang w:eastAsia="cs-CZ"/>
        </w:rPr>
        <w:t>.</w:t>
      </w:r>
      <w:r w:rsidRPr="002129EC">
        <w:rPr>
          <w:rFonts w:ascii="Helvetica" w:eastAsia="Times New Roman" w:hAnsi="Helvetica" w:cs="Helvetica"/>
          <w:color w:val="C06A16"/>
          <w:kern w:val="0"/>
          <w:sz w:val="28"/>
          <w:szCs w:val="22"/>
          <w:lang w:eastAsia="cs-CZ"/>
        </w:rPr>
        <w:t xml:space="preserve"> </w:t>
      </w:r>
      <w:r w:rsidR="00E010B5" w:rsidRPr="00002E4A">
        <w:rPr>
          <w:rFonts w:ascii="Sedlec Info" w:hAnsi="Sedlec Info"/>
          <w:noProof/>
          <w:lang w:eastAsia="cs-CZ"/>
        </w:rPr>
        <w:drawing>
          <wp:anchor distT="114300" distB="114300" distL="114300" distR="114300" simplePos="0" relativeHeight="251658241" behindDoc="0" locked="0" layoutInCell="0" hidden="0" allowOverlap="1">
            <wp:simplePos x="0" y="0"/>
            <wp:positionH relativeFrom="page">
              <wp:posOffset>4060190</wp:posOffset>
            </wp:positionH>
            <wp:positionV relativeFrom="page">
              <wp:posOffset>315595</wp:posOffset>
            </wp:positionV>
            <wp:extent cx="3317875" cy="746760"/>
            <wp:effectExtent l="0" t="0" r="0" b="0"/>
            <wp:wrapSquare wrapText="bothSides"/>
            <wp:docPr id="1"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1"/>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6_6mnuXBMAAAAlAAAAEQAAAC0B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DAAAABAAAAAAAAAAAAAAAAA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AIIAAAAAAAAAAAAAAAAAAAAAAADtFgAAAAAAAAAAAADDAgAAaRQAAJgEAAAAAAAA7RYAAMMCAAA="/>
                        </a:ext>
                      </a:extLst>
                    </pic:cNvPicPr>
                  </pic:nvPicPr>
                  <pic:blipFill>
                    <a:blip r:embed="rId6"/>
                    <a:stretch>
                      <a:fillRect/>
                    </a:stretch>
                  </pic:blipFill>
                  <pic:spPr>
                    <a:xfrm>
                      <a:off x="0" y="0"/>
                      <a:ext cx="3317875" cy="746760"/>
                    </a:xfrm>
                    <a:prstGeom prst="rect">
                      <a:avLst/>
                    </a:prstGeom>
                    <a:noFill/>
                    <a:ln w="12700">
                      <a:noFill/>
                    </a:ln>
                  </pic:spPr>
                </pic:pic>
              </a:graphicData>
            </a:graphic>
          </wp:anchor>
        </w:drawing>
      </w:r>
    </w:p>
    <w:p w:rsidR="005F3246" w:rsidRDefault="005F3246" w:rsidP="00002E4A"/>
    <w:p w:rsidR="0096673A" w:rsidRDefault="0096673A" w:rsidP="0096673A"/>
    <w:p w:rsidR="0096673A" w:rsidRDefault="0096673A" w:rsidP="0096673A"/>
    <w:p w:rsidR="0096673A" w:rsidRDefault="0096673A" w:rsidP="0096673A"/>
    <w:p w:rsidR="0096673A" w:rsidRDefault="0096673A" w:rsidP="0096673A"/>
    <w:p w:rsidR="0096673A" w:rsidRPr="005F3246" w:rsidRDefault="0096673A" w:rsidP="0096673A"/>
    <w:p w:rsidR="00397A1E" w:rsidRPr="00947A8E" w:rsidRDefault="00397A1E" w:rsidP="00397A1E">
      <w:pPr>
        <w:rPr>
          <w:rFonts w:ascii="Sedlec Info" w:hAnsi="Sedlec Info"/>
          <w:sz w:val="22"/>
          <w:szCs w:val="22"/>
        </w:rPr>
      </w:pPr>
      <w:r w:rsidRPr="00947A8E">
        <w:rPr>
          <w:rFonts w:ascii="Sedlec Info" w:hAnsi="Sedlec Info"/>
          <w:sz w:val="22"/>
          <w:szCs w:val="22"/>
        </w:rPr>
        <w:t xml:space="preserve"> </w:t>
      </w:r>
    </w:p>
    <w:sectPr w:rsidR="00397A1E" w:rsidRPr="00947A8E">
      <w:endnotePr>
        <w:numFmt w:val="decimal"/>
      </w:endnotePr>
      <w:type w:val="continuous"/>
      <w:pgSz w:w="11907" w:h="16840"/>
      <w:pgMar w:top="2520" w:right="945" w:bottom="1440" w:left="121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dlec Info">
    <w:panose1 w:val="02000503000000020003"/>
    <w:charset w:val="00"/>
    <w:family w:val="modern"/>
    <w:notTrueType/>
    <w:pitch w:val="variable"/>
    <w:sig w:usb0="A00002AF" w:usb1="4000207B" w:usb2="00000000" w:usb3="00000000" w:csb0="00000097"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62C06"/>
    <w:multiLevelType w:val="hybridMultilevel"/>
    <w:tmpl w:val="B43E30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5B61B12"/>
    <w:multiLevelType w:val="hybridMultilevel"/>
    <w:tmpl w:val="619C2D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8F24B0F"/>
    <w:multiLevelType w:val="hybridMultilevel"/>
    <w:tmpl w:val="006EFE50"/>
    <w:lvl w:ilvl="0" w:tplc="943678C0">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DF77207"/>
    <w:multiLevelType w:val="hybridMultilevel"/>
    <w:tmpl w:val="38CA2EA4"/>
    <w:lvl w:ilvl="0" w:tplc="6E0C3E1C">
      <w:numFmt w:val="bullet"/>
      <w:lvlText w:val="-"/>
      <w:lvlJc w:val="left"/>
      <w:pPr>
        <w:ind w:left="1145" w:hanging="360"/>
      </w:pPr>
      <w:rPr>
        <w:rFonts w:ascii="Sedlec Info" w:eastAsia="SimSun" w:hAnsi="Sedlec Info" w:cs="Times New Roman"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6F852396"/>
    <w:multiLevelType w:val="hybridMultilevel"/>
    <w:tmpl w:val="E71E167A"/>
    <w:lvl w:ilvl="0" w:tplc="C7F8F3A8">
      <w:start w:val="1"/>
      <w:numFmt w:val="decimal"/>
      <w:lvlText w:val="%1."/>
      <w:lvlJc w:val="left"/>
      <w:pPr>
        <w:ind w:left="785"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425"/>
  <w:drawingGridHorizontalSpacing w:val="283"/>
  <w:drawingGridVerticalSpacing w:val="283"/>
  <w:doNotShadeFormData/>
  <w:characterSpacingControl w:val="doNotCompress"/>
  <w:endnotePr>
    <w:numFmt w:val="decimal"/>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CF3"/>
    <w:rsid w:val="00002E4A"/>
    <w:rsid w:val="00006DAF"/>
    <w:rsid w:val="00037144"/>
    <w:rsid w:val="00047EF9"/>
    <w:rsid w:val="00097470"/>
    <w:rsid w:val="00097B3B"/>
    <w:rsid w:val="000F2723"/>
    <w:rsid w:val="00176F23"/>
    <w:rsid w:val="001D20BA"/>
    <w:rsid w:val="002129EC"/>
    <w:rsid w:val="00225994"/>
    <w:rsid w:val="003864FC"/>
    <w:rsid w:val="00397A1E"/>
    <w:rsid w:val="003D0571"/>
    <w:rsid w:val="003D54E0"/>
    <w:rsid w:val="00424C80"/>
    <w:rsid w:val="004563D0"/>
    <w:rsid w:val="004D7DD8"/>
    <w:rsid w:val="004F28D0"/>
    <w:rsid w:val="00512CF3"/>
    <w:rsid w:val="00521331"/>
    <w:rsid w:val="005F3246"/>
    <w:rsid w:val="00767816"/>
    <w:rsid w:val="00780DCE"/>
    <w:rsid w:val="007950AC"/>
    <w:rsid w:val="00803C71"/>
    <w:rsid w:val="00842E30"/>
    <w:rsid w:val="00947A8E"/>
    <w:rsid w:val="0096673A"/>
    <w:rsid w:val="00AA6939"/>
    <w:rsid w:val="00B963A8"/>
    <w:rsid w:val="00E010B5"/>
    <w:rsid w:val="00EA74BA"/>
    <w:rsid w:val="00EB792A"/>
    <w:rsid w:val="00FA23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D3FCE"/>
  <w15:docId w15:val="{55477A0E-4417-48EC-BDDD-D4C4C9EA2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kern w:val="1"/>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pPr>
  </w:style>
  <w:style w:type="paragraph" w:styleId="Nadpis1">
    <w:name w:val="heading 1"/>
    <w:basedOn w:val="Normln"/>
    <w:next w:val="Normln"/>
    <w:qFormat/>
    <w:pPr>
      <w:keepNext/>
      <w:keepLines/>
      <w:spacing w:before="240" w:after="60"/>
      <w:outlineLvl w:val="0"/>
    </w:pPr>
    <w:rPr>
      <w:rFonts w:ascii="Arial" w:hAnsi="Arial" w:cs="Arial"/>
      <w:b/>
      <w:bCs/>
      <w:sz w:val="36"/>
      <w:szCs w:val="36"/>
    </w:rPr>
  </w:style>
  <w:style w:type="paragraph" w:styleId="Nadpis2">
    <w:name w:val="heading 2"/>
    <w:basedOn w:val="Nadpis1"/>
    <w:next w:val="Normln"/>
    <w:qFormat/>
    <w:pPr>
      <w:outlineLvl w:val="1"/>
    </w:pPr>
    <w:rPr>
      <w:sz w:val="32"/>
      <w:szCs w:val="32"/>
    </w:rPr>
  </w:style>
  <w:style w:type="paragraph" w:styleId="Nadpis3">
    <w:name w:val="heading 3"/>
    <w:basedOn w:val="Nadpis2"/>
    <w:next w:val="Normln"/>
    <w:qFormat/>
    <w:pPr>
      <w:outlineLvl w:val="2"/>
    </w:pPr>
    <w:rPr>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rsid w:val="004563D0"/>
    <w:pPr>
      <w:ind w:left="720"/>
      <w:contextualSpacing/>
    </w:pPr>
  </w:style>
  <w:style w:type="paragraph" w:styleId="Textbubliny">
    <w:name w:val="Balloon Text"/>
    <w:basedOn w:val="Normln"/>
    <w:link w:val="TextbublinyChar"/>
    <w:uiPriority w:val="99"/>
    <w:semiHidden/>
    <w:unhideWhenUsed/>
    <w:rsid w:val="00AA693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A6939"/>
    <w:rPr>
      <w:rFonts w:ascii="Segoe UI" w:hAnsi="Segoe UI" w:cs="Segoe UI"/>
      <w:sz w:val="18"/>
      <w:szCs w:val="18"/>
    </w:rPr>
  </w:style>
  <w:style w:type="paragraph" w:styleId="Bezmezer">
    <w:name w:val="No Spacing"/>
    <w:uiPriority w:val="1"/>
    <w:qFormat/>
    <w:rsid w:val="000F2723"/>
    <w:rPr>
      <w:rFonts w:ascii="Calibri" w:eastAsia="Calibri" w:hAnsi="Calibr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945189">
      <w:bodyDiv w:val="1"/>
      <w:marLeft w:val="0"/>
      <w:marRight w:val="0"/>
      <w:marTop w:val="0"/>
      <w:marBottom w:val="0"/>
      <w:divBdr>
        <w:top w:val="none" w:sz="0" w:space="0" w:color="auto"/>
        <w:left w:val="none" w:sz="0" w:space="0" w:color="auto"/>
        <w:bottom w:val="none" w:sz="0" w:space="0" w:color="auto"/>
        <w:right w:val="none" w:sz="0" w:space="0" w:color="auto"/>
      </w:divBdr>
    </w:div>
    <w:div w:id="126395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rezervace.sedlec.inf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1284</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Krejčí</dc:creator>
  <cp:keywords/>
  <dc:description/>
  <cp:lastModifiedBy>Radka Krejčí</cp:lastModifiedBy>
  <cp:revision>2</cp:revision>
  <cp:lastPrinted>2019-07-16T05:46:00Z</cp:lastPrinted>
  <dcterms:created xsi:type="dcterms:W3CDTF">2020-06-12T07:53:00Z</dcterms:created>
  <dcterms:modified xsi:type="dcterms:W3CDTF">2020-06-12T07:53:00Z</dcterms:modified>
</cp:coreProperties>
</file>