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74" w:rsidRPr="00C807CB" w:rsidRDefault="00E010B5" w:rsidP="00992FE5">
      <w:pPr>
        <w:pStyle w:val="Nadpis1"/>
        <w:rPr>
          <w:rFonts w:ascii="Sedlec Info" w:eastAsia="Times New Roman" w:hAnsi="Sedlec Info"/>
          <w:kern w:val="0"/>
          <w:sz w:val="28"/>
          <w:szCs w:val="28"/>
          <w:lang w:eastAsia="cs-CZ"/>
        </w:rPr>
      </w:pPr>
      <w:r w:rsidRPr="00C807CB">
        <w:rPr>
          <w:rFonts w:ascii="Sedlec Info" w:hAnsi="Sedlec Info"/>
          <w:noProof/>
          <w:sz w:val="28"/>
          <w:szCs w:val="28"/>
          <w:u w:val="single"/>
          <w:lang w:eastAsia="cs-CZ"/>
        </w:rPr>
        <w:drawing>
          <wp:anchor distT="114300" distB="114300" distL="114300" distR="114300" simplePos="0" relativeHeight="251658241" behindDoc="0" locked="0" layoutInCell="0" hidden="0" allowOverlap="1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114974" w:rsidRPr="00C807CB">
        <w:rPr>
          <w:rFonts w:ascii="Sedlec Info" w:eastAsia="Times New Roman" w:hAnsi="Sedlec Info"/>
          <w:kern w:val="0"/>
          <w:sz w:val="28"/>
          <w:szCs w:val="28"/>
          <w:lang w:eastAsia="cs-CZ"/>
        </w:rPr>
        <w:t>Tisková zpráva</w:t>
      </w:r>
    </w:p>
    <w:p w:rsidR="00DA0AB7" w:rsidRPr="00C807CB" w:rsidRDefault="00C807CB" w:rsidP="00992FE5">
      <w:pPr>
        <w:pStyle w:val="Nadpis1"/>
        <w:rPr>
          <w:rFonts w:ascii="Sedlec Info" w:eastAsia="Times New Roman" w:hAnsi="Sedlec Info"/>
          <w:kern w:val="0"/>
          <w:sz w:val="24"/>
          <w:szCs w:val="24"/>
          <w:lang w:eastAsia="cs-CZ"/>
        </w:rPr>
      </w:pPr>
      <w:r w:rsidRPr="00C807CB">
        <w:rPr>
          <w:rFonts w:ascii="Sedlec Info" w:eastAsia="Times New Roman" w:hAnsi="Sedlec Info"/>
          <w:kern w:val="0"/>
          <w:sz w:val="24"/>
          <w:szCs w:val="24"/>
          <w:lang w:eastAsia="cs-CZ"/>
        </w:rPr>
        <w:t>Práce na obnově kostnice se v roce 2020 nezastavily, v roce 2021 však výrazně zpomalí</w:t>
      </w:r>
    </w:p>
    <w:p w:rsidR="00114974" w:rsidRPr="00316B05" w:rsidRDefault="00114974" w:rsidP="00114974">
      <w:pPr>
        <w:rPr>
          <w:sz w:val="22"/>
          <w:szCs w:val="22"/>
          <w:lang w:eastAsia="cs-CZ"/>
        </w:rPr>
      </w:pPr>
    </w:p>
    <w:p w:rsidR="00DA0AB7" w:rsidRPr="00316B05" w:rsidRDefault="00114974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 xml:space="preserve">Přestože byl rok 2020 velmi výrazně poznamenán celosvětovou pandemií a tedy enormním poklesem návštěvnosti sedlecké kostnice, práce na obnově této unikátní památky pokračovaly takřka podle stanoveného harmonogramu. </w:t>
      </w:r>
      <w:r w:rsidR="007D5114" w:rsidRPr="00316B05">
        <w:rPr>
          <w:rFonts w:ascii="Sedlec Info" w:hAnsi="Sedlec Info"/>
          <w:sz w:val="22"/>
          <w:szCs w:val="22"/>
          <w:lang w:eastAsia="cs-CZ"/>
        </w:rPr>
        <w:t>Správce památky a jediný investor celé stavby Římskokatolická farnost Kutná Hora – Sedlec se rozhodla pro rok 2020 n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>aplánované</w:t>
      </w:r>
      <w:r w:rsidR="0081373A">
        <w:rPr>
          <w:rFonts w:ascii="Sedlec Info" w:hAnsi="Sedlec Info"/>
          <w:sz w:val="22"/>
          <w:szCs w:val="22"/>
          <w:lang w:eastAsia="cs-CZ"/>
        </w:rPr>
        <w:t xml:space="preserve"> práce nezastavovat, ani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 xml:space="preserve"> nezpomalovat.</w:t>
      </w:r>
      <w:r w:rsidR="007D5114" w:rsidRPr="00316B05">
        <w:rPr>
          <w:rFonts w:ascii="Sedlec Info" w:hAnsi="Sedlec Info"/>
          <w:sz w:val="22"/>
          <w:szCs w:val="22"/>
          <w:lang w:eastAsia="cs-CZ"/>
        </w:rPr>
        <w:t xml:space="preserve"> </w:t>
      </w:r>
    </w:p>
    <w:p w:rsidR="003D67A4" w:rsidRPr="00316B05" w:rsidRDefault="007D5114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>Již n</w:t>
      </w:r>
      <w:r w:rsidR="00C75944" w:rsidRPr="00316B05">
        <w:rPr>
          <w:rFonts w:ascii="Sedlec Info" w:hAnsi="Sedlec Info"/>
          <w:sz w:val="22"/>
          <w:szCs w:val="22"/>
          <w:lang w:eastAsia="cs-CZ"/>
        </w:rPr>
        <w:t xml:space="preserve">a přelomu roku 2019 a 2020 byly v dolní kapli 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>na</w:t>
      </w:r>
      <w:r w:rsidR="00C75944" w:rsidRPr="00316B05">
        <w:rPr>
          <w:rFonts w:ascii="Sedlec Info" w:hAnsi="Sedlec Info"/>
          <w:sz w:val="22"/>
          <w:szCs w:val="22"/>
          <w:lang w:eastAsia="cs-CZ"/>
        </w:rPr>
        <w:t xml:space="preserve">instalovány nosné výdřevy 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sloužící k podepření severozápadního pilíře při jeho opravách. </w:t>
      </w:r>
      <w:r w:rsidR="00C75944" w:rsidRPr="00316B05">
        <w:rPr>
          <w:rFonts w:ascii="Sedlec Info" w:hAnsi="Sedlec Info"/>
          <w:sz w:val="22"/>
          <w:szCs w:val="22"/>
          <w:lang w:eastAsia="cs-CZ"/>
        </w:rPr>
        <w:t>Právě kvůli zpevňování severozápadního pilíře byla na jaře roku 2019 rozebrána pr</w:t>
      </w:r>
      <w:r w:rsidR="00E368DF">
        <w:rPr>
          <w:rFonts w:ascii="Sedlec Info" w:hAnsi="Sedlec Info"/>
          <w:sz w:val="22"/>
          <w:szCs w:val="22"/>
          <w:lang w:eastAsia="cs-CZ"/>
        </w:rPr>
        <w:t xml:space="preserve">vní ze čtyř kosterních pyramid. </w:t>
      </w:r>
      <w:r w:rsidR="00C75944" w:rsidRPr="00316B05">
        <w:rPr>
          <w:rFonts w:ascii="Sedlec Info" w:hAnsi="Sedlec Info"/>
          <w:sz w:val="22"/>
          <w:szCs w:val="22"/>
          <w:lang w:eastAsia="cs-CZ"/>
        </w:rPr>
        <w:t>A právě zpevnění mělo přinést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 částečné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 xml:space="preserve"> statické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 zajištění celého objektu, který trpí závažnou</w:t>
      </w:r>
      <w:r w:rsidR="003D67A4" w:rsidRPr="00316B05">
        <w:rPr>
          <w:rFonts w:ascii="Sedlec Info" w:hAnsi="Sedlec Info"/>
          <w:sz w:val="22"/>
          <w:szCs w:val="22"/>
          <w:lang w:eastAsia="cs-CZ"/>
        </w:rPr>
        <w:t xml:space="preserve"> statickou poruchou. Pilíř byl 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>postupně pod</w:t>
      </w:r>
      <w:r w:rsidR="00EA46D6">
        <w:rPr>
          <w:rFonts w:ascii="Sedlec Info" w:hAnsi="Sedlec Info"/>
          <w:sz w:val="22"/>
          <w:szCs w:val="22"/>
          <w:lang w:eastAsia="cs-CZ"/>
        </w:rPr>
        <w:t>kopán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 do hloubky 1,5 metru, následně byl zpevněn nerezovými</w:t>
      </w:r>
      <w:r w:rsidR="00ED0BB8" w:rsidRPr="00316B05">
        <w:rPr>
          <w:rFonts w:ascii="Sedlec Info" w:hAnsi="Sedlec Info"/>
          <w:sz w:val="22"/>
          <w:szCs w:val="22"/>
          <w:lang w:eastAsia="cs-CZ"/>
        </w:rPr>
        <w:t xml:space="preserve"> táhly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 a </w:t>
      </w:r>
      <w:r w:rsidR="003D67A4" w:rsidRPr="00316B05">
        <w:rPr>
          <w:rFonts w:ascii="Sedlec Info" w:hAnsi="Sedlec Info"/>
          <w:sz w:val="22"/>
          <w:szCs w:val="22"/>
          <w:lang w:eastAsia="cs-CZ"/>
        </w:rPr>
        <w:t>poté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 byl celý základ vyzděn ze čtyř řad opracovaných kamenných kvádrů. 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>Dokladem úspěšnosti práce je</w:t>
      </w:r>
      <w:r w:rsidR="003925AC" w:rsidRPr="00316B05">
        <w:rPr>
          <w:rFonts w:ascii="Sedlec Info" w:hAnsi="Sedlec Info"/>
          <w:sz w:val="22"/>
          <w:szCs w:val="22"/>
          <w:lang w:eastAsia="cs-CZ"/>
        </w:rPr>
        <w:t xml:space="preserve"> fakt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, že po </w:t>
      </w:r>
      <w:r w:rsidR="003D67A4" w:rsidRPr="00316B05">
        <w:rPr>
          <w:rFonts w:ascii="Sedlec Info" w:hAnsi="Sedlec Info"/>
          <w:sz w:val="22"/>
          <w:szCs w:val="22"/>
          <w:lang w:eastAsia="cs-CZ"/>
        </w:rPr>
        <w:t xml:space="preserve">prvním geodetickém 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měření </w:t>
      </w:r>
      <w:r w:rsidR="003D67A4" w:rsidRPr="00316B05">
        <w:rPr>
          <w:rFonts w:ascii="Sedlec Info" w:hAnsi="Sedlec Info"/>
          <w:sz w:val="22"/>
          <w:szCs w:val="22"/>
          <w:lang w:eastAsia="cs-CZ"/>
        </w:rPr>
        <w:t xml:space="preserve">po opravě pilíře, </w:t>
      </w:r>
      <w:r w:rsidR="00ED5885" w:rsidRPr="00316B05">
        <w:rPr>
          <w:rFonts w:ascii="Sedlec Info" w:hAnsi="Sedlec Info"/>
          <w:sz w:val="22"/>
          <w:szCs w:val="22"/>
          <w:lang w:eastAsia="cs-CZ"/>
        </w:rPr>
        <w:t xml:space="preserve">nebyl zjištěn žádný další </w:t>
      </w:r>
      <w:r w:rsidR="003D67A4" w:rsidRPr="00316B05">
        <w:rPr>
          <w:rFonts w:ascii="Sedlec Info" w:hAnsi="Sedlec Info"/>
          <w:sz w:val="22"/>
          <w:szCs w:val="22"/>
          <w:lang w:eastAsia="cs-CZ"/>
        </w:rPr>
        <w:t xml:space="preserve">pokles objektu. </w:t>
      </w:r>
    </w:p>
    <w:p w:rsidR="00ED0BB8" w:rsidRPr="00316B05" w:rsidRDefault="00ED0BB8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 xml:space="preserve">Přípravné práce pokračovaly i v nové přístavbě, v takzvaném </w:t>
      </w:r>
      <w:proofErr w:type="spellStart"/>
      <w:r w:rsidRPr="00316B05">
        <w:rPr>
          <w:rFonts w:ascii="Sedlec Info" w:hAnsi="Sedlec Info"/>
          <w:sz w:val="22"/>
          <w:szCs w:val="22"/>
          <w:lang w:eastAsia="cs-CZ"/>
        </w:rPr>
        <w:t>bookshopu</w:t>
      </w:r>
      <w:proofErr w:type="spellEnd"/>
      <w:r w:rsidRPr="00316B05">
        <w:rPr>
          <w:rFonts w:ascii="Sedlec Info" w:hAnsi="Sedlec Info"/>
          <w:sz w:val="22"/>
          <w:szCs w:val="22"/>
          <w:lang w:eastAsia="cs-CZ"/>
        </w:rPr>
        <w:t xml:space="preserve">, kde se mělo v jarních měsících začít pracovat hlavně na pohledové interiérové stěně z dusané hlíny. Právě do realizace dusané stěny však </w:t>
      </w:r>
      <w:proofErr w:type="spellStart"/>
      <w:r w:rsidRPr="00316B05">
        <w:rPr>
          <w:rFonts w:ascii="Sedlec Info" w:hAnsi="Sedlec Info"/>
          <w:sz w:val="22"/>
          <w:szCs w:val="22"/>
          <w:lang w:eastAsia="cs-CZ"/>
        </w:rPr>
        <w:t>koronavirus</w:t>
      </w:r>
      <w:proofErr w:type="spellEnd"/>
      <w:r w:rsidRPr="00316B05">
        <w:rPr>
          <w:rFonts w:ascii="Sedlec Info" w:hAnsi="Sedlec Info"/>
          <w:sz w:val="22"/>
          <w:szCs w:val="22"/>
          <w:lang w:eastAsia="cs-CZ"/>
        </w:rPr>
        <w:t xml:space="preserve"> vstoupil velmi výrazně, neboť 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nasmlouvaný 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dodavatel 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>této unikátní techniky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Rakušan </w:t>
      </w:r>
      <w:proofErr w:type="gramStart"/>
      <w:r w:rsidRPr="00316B05">
        <w:rPr>
          <w:rFonts w:ascii="Sedlec Info" w:hAnsi="Sedlec Info"/>
          <w:sz w:val="22"/>
          <w:szCs w:val="22"/>
          <w:lang w:eastAsia="cs-CZ"/>
        </w:rPr>
        <w:t>Hanno</w:t>
      </w:r>
      <w:proofErr w:type="gramEnd"/>
      <w:r w:rsidRPr="00316B05">
        <w:rPr>
          <w:rFonts w:ascii="Sedlec Info" w:hAnsi="Sedlec Info"/>
          <w:sz w:val="22"/>
          <w:szCs w:val="22"/>
          <w:lang w:eastAsia="cs-CZ"/>
        </w:rPr>
        <w:t xml:space="preserve"> Burtscher </w:t>
      </w:r>
      <w:proofErr w:type="gramStart"/>
      <w:r w:rsidRPr="00316B05">
        <w:rPr>
          <w:rFonts w:ascii="Sedlec Info" w:hAnsi="Sedlec Info"/>
          <w:sz w:val="22"/>
          <w:szCs w:val="22"/>
          <w:lang w:eastAsia="cs-CZ"/>
        </w:rPr>
        <w:t>nemohl</w:t>
      </w:r>
      <w:proofErr w:type="gramEnd"/>
      <w:r w:rsidRPr="00316B05">
        <w:rPr>
          <w:rFonts w:ascii="Sedlec Info" w:hAnsi="Sedlec Info"/>
          <w:sz w:val="22"/>
          <w:szCs w:val="22"/>
          <w:lang w:eastAsia="cs-CZ"/>
        </w:rPr>
        <w:t xml:space="preserve"> do České republiky přicestovat a hrozilo, že se veškeré práce budou muset odložit na neurčito. Projektu dusání se nakonec ujal Matěj Janský, který se svým týmem sestaveným z architektů, sochařů a restaurátorů, stěnu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 za pět týdnů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vydusal. 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>Celkově bylo spotřebováno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14 m3 materiálu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 (hlíny, jílu, kameniva a vody) a konečná délka stěny je 27 m, 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výška 2,2m, celkem tedy cca 60 m2 </w:t>
      </w:r>
      <w:r w:rsidR="00183E9A" w:rsidRPr="00316B05">
        <w:rPr>
          <w:rFonts w:ascii="Sedlec Info" w:hAnsi="Sedlec Info"/>
          <w:sz w:val="22"/>
          <w:szCs w:val="22"/>
          <w:lang w:eastAsia="cs-CZ"/>
        </w:rPr>
        <w:t xml:space="preserve">vydusané 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plochy. </w:t>
      </w:r>
    </w:p>
    <w:p w:rsidR="0001797B" w:rsidRPr="00316B05" w:rsidRDefault="0001797B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 xml:space="preserve">Nad </w:t>
      </w:r>
      <w:proofErr w:type="spellStart"/>
      <w:r w:rsidRPr="00316B05">
        <w:rPr>
          <w:rFonts w:ascii="Sedlec Info" w:hAnsi="Sedlec Info"/>
          <w:sz w:val="22"/>
          <w:szCs w:val="22"/>
          <w:lang w:eastAsia="cs-CZ"/>
        </w:rPr>
        <w:t>bookshopem</w:t>
      </w:r>
      <w:proofErr w:type="spellEnd"/>
      <w:r w:rsidRPr="00316B05">
        <w:rPr>
          <w:rFonts w:ascii="Sedlec Info" w:hAnsi="Sedlec Info"/>
          <w:sz w:val="22"/>
          <w:szCs w:val="22"/>
          <w:lang w:eastAsia="cs-CZ"/>
        </w:rPr>
        <w:t xml:space="preserve"> se pracovalo i v letních měsících, a to na železobetonové stropní desce se speciální výztuží a architektonickým tvarováním podhledů. Pod rukama sochařů a architektů tak v červenci vznikaly baldachýnové formy budoucího stropu přístavby. Do ručně vymodelovaných forem byla v září vy</w:t>
      </w:r>
      <w:r w:rsidR="003925AC" w:rsidRPr="00316B05">
        <w:rPr>
          <w:rFonts w:ascii="Sedlec Info" w:hAnsi="Sedlec Info"/>
          <w:sz w:val="22"/>
          <w:szCs w:val="22"/>
          <w:lang w:eastAsia="cs-CZ"/>
        </w:rPr>
        <w:t xml:space="preserve">lita speciální směs betonu, která zrála po dobu pěti týdnů. Po vyzrání betonu se začala odhalovat jednotlivá stropní bříška v </w:t>
      </w:r>
      <w:proofErr w:type="spellStart"/>
      <w:r w:rsidR="003925AC" w:rsidRPr="00316B05">
        <w:rPr>
          <w:rFonts w:ascii="Sedlec Info" w:hAnsi="Sedlec Info"/>
          <w:sz w:val="22"/>
          <w:szCs w:val="22"/>
          <w:lang w:eastAsia="cs-CZ"/>
        </w:rPr>
        <w:t>bookshopu</w:t>
      </w:r>
      <w:proofErr w:type="spellEnd"/>
      <w:r w:rsidR="003925AC" w:rsidRPr="00316B05">
        <w:rPr>
          <w:rFonts w:ascii="Sedlec Info" w:hAnsi="Sedlec Info"/>
          <w:sz w:val="22"/>
          <w:szCs w:val="22"/>
          <w:lang w:eastAsia="cs-CZ"/>
        </w:rPr>
        <w:t xml:space="preserve"> a celý prostor tak začal mít ráz velmi zdařilé architektonické podzemní přístavby. </w:t>
      </w:r>
      <w:r w:rsidR="007D5114" w:rsidRPr="00316B05">
        <w:rPr>
          <w:rFonts w:ascii="Sedlec Info" w:hAnsi="Sedlec Info"/>
          <w:sz w:val="22"/>
          <w:szCs w:val="22"/>
          <w:lang w:eastAsia="cs-CZ"/>
        </w:rPr>
        <w:t xml:space="preserve">Pokračovalo se i v exteriérových pracích, a to především ve zdění základů schodišť vedoucích do horní kaple a v pokládání původních kamenných schodů vedoucích do kaple dolní.  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</w:t>
      </w:r>
    </w:p>
    <w:p w:rsidR="007D5114" w:rsidRPr="00316B05" w:rsidRDefault="00EA1104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>Práce pokračovaly i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 v interiéru dolní kaple, kde se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téměř pět měsíců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 chystala provětrávaná podlaha. Tato speciální podlaha byla navržena generálním projektantem obnovy kostnice Ing. Vítem </w:t>
      </w:r>
      <w:proofErr w:type="spellStart"/>
      <w:r w:rsidR="00C679D0" w:rsidRPr="00316B05">
        <w:rPr>
          <w:rFonts w:ascii="Sedlec Info" w:hAnsi="Sedlec Info"/>
          <w:sz w:val="22"/>
          <w:szCs w:val="22"/>
          <w:lang w:eastAsia="cs-CZ"/>
        </w:rPr>
        <w:t>Mlázovským</w:t>
      </w:r>
      <w:proofErr w:type="spellEnd"/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 tak, aby měla dostatečnou nosnost, ale hlavně aby odváděla zemní vlhkost, která byla příčinou destrukce původní rozebrané pyramidy. V podzimních měsících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bylo v prostorách klenebního pole po rozebrané severozápadní pyramidě, postaveno lešení pro opravy omítek a 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 xml:space="preserve">téměř </w:t>
      </w:r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zcela opadaných 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 xml:space="preserve">původních </w:t>
      </w:r>
      <w:proofErr w:type="spellStart"/>
      <w:r w:rsidR="00C679D0" w:rsidRPr="00316B05">
        <w:rPr>
          <w:rFonts w:ascii="Sedlec Info" w:hAnsi="Sedlec Info"/>
          <w:sz w:val="22"/>
          <w:szCs w:val="22"/>
          <w:lang w:eastAsia="cs-CZ"/>
        </w:rPr>
        <w:t>Santiniho</w:t>
      </w:r>
      <w:proofErr w:type="spellEnd"/>
      <w:r w:rsidR="00C679D0" w:rsidRPr="00316B05">
        <w:rPr>
          <w:rFonts w:ascii="Sedlec Info" w:hAnsi="Sedlec Info"/>
          <w:sz w:val="22"/>
          <w:szCs w:val="22"/>
          <w:lang w:eastAsia="cs-CZ"/>
        </w:rPr>
        <w:t xml:space="preserve"> štuků. </w:t>
      </w:r>
    </w:p>
    <w:p w:rsidR="007D5114" w:rsidRPr="00316B05" w:rsidRDefault="007D5114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>Pro rok 2021 však musí práce</w:t>
      </w:r>
      <w:r w:rsidR="00EA1104" w:rsidRPr="00316B05">
        <w:rPr>
          <w:rFonts w:ascii="Sedlec Info" w:hAnsi="Sedlec Info"/>
          <w:sz w:val="22"/>
          <w:szCs w:val="22"/>
          <w:lang w:eastAsia="cs-CZ"/>
        </w:rPr>
        <w:t xml:space="preserve"> na obnově této světově unikátní památky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výrazně zpomalit, a to především z důvodu enormního poklesu návštěvníků a tedy investičních možností správce památky. Harmonogram na rok 2021 tak počítá s pokračováním oprav štuků a omítek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 xml:space="preserve"> a v přípravě klenebního pole pro návrat rozebrané kosterní pyramid</w:t>
      </w:r>
      <w:r w:rsidR="00EA1104" w:rsidRPr="00316B05">
        <w:rPr>
          <w:rFonts w:ascii="Sedlec Info" w:hAnsi="Sedlec Info"/>
          <w:sz w:val="22"/>
          <w:szCs w:val="22"/>
          <w:lang w:eastAsia="cs-CZ"/>
        </w:rPr>
        <w:t>y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>.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</w:t>
      </w:r>
      <w:r w:rsidR="00EA1104" w:rsidRPr="00316B05">
        <w:rPr>
          <w:rFonts w:ascii="Sedlec Info" w:hAnsi="Sedlec Info"/>
          <w:sz w:val="22"/>
          <w:szCs w:val="22"/>
          <w:lang w:eastAsia="cs-CZ"/>
        </w:rPr>
        <w:t xml:space="preserve">Vzhledem k chybějícím prostředkům je však reálné, že se kosti z rozebrané pyramidy příští rok do kostnice nevrátí. 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V exteriéru bude cílem pro následující rok dokončit pokládku štětového chodníku kolem celé kostnice a demontovat provizorní krycí stany. Největší plánovanou investicí je však jižní schodiště vedoucí do horní kaple, které by mělo být do konce příštího roku kompletně dokončeno. </w:t>
      </w:r>
    </w:p>
    <w:p w:rsidR="00C72CC3" w:rsidRDefault="007D5114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 w:rsidRPr="00316B05">
        <w:rPr>
          <w:rFonts w:ascii="Sedlec Info" w:hAnsi="Sedlec Info"/>
          <w:sz w:val="22"/>
          <w:szCs w:val="22"/>
          <w:lang w:eastAsia="cs-CZ"/>
        </w:rPr>
        <w:t>V roce 2020 bylo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 xml:space="preserve"> do obnovy kostnice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celkově investováno</w:t>
      </w:r>
      <w:r w:rsidR="00E57537">
        <w:rPr>
          <w:rFonts w:ascii="Sedlec Info" w:hAnsi="Sedlec Info"/>
          <w:sz w:val="22"/>
          <w:szCs w:val="22"/>
          <w:lang w:eastAsia="cs-CZ"/>
        </w:rPr>
        <w:t xml:space="preserve"> více než</w:t>
      </w:r>
      <w:r w:rsidRPr="00316B05">
        <w:rPr>
          <w:rFonts w:ascii="Sedlec Info" w:hAnsi="Sedlec Info"/>
          <w:sz w:val="22"/>
          <w:szCs w:val="22"/>
          <w:lang w:eastAsia="cs-CZ"/>
        </w:rPr>
        <w:t xml:space="preserve"> </w:t>
      </w:r>
      <w:r w:rsidR="007D1D97" w:rsidRPr="00316B05">
        <w:rPr>
          <w:rFonts w:ascii="Sedlec Info" w:hAnsi="Sedlec Info"/>
          <w:sz w:val="22"/>
          <w:szCs w:val="22"/>
          <w:lang w:eastAsia="cs-CZ"/>
        </w:rPr>
        <w:t>15 miliónů korun, přičemž celkové náklady se od začátku rekonstrukce vyšplhal</w:t>
      </w:r>
      <w:r w:rsidR="00E57537">
        <w:rPr>
          <w:rFonts w:ascii="Sedlec Info" w:hAnsi="Sedlec Info"/>
          <w:sz w:val="22"/>
          <w:szCs w:val="22"/>
          <w:lang w:eastAsia="cs-CZ"/>
        </w:rPr>
        <w:t>y na 60 miliónů korun.</w:t>
      </w:r>
    </w:p>
    <w:p w:rsidR="00316B05" w:rsidRPr="00E57537" w:rsidRDefault="00316B05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bookmarkStart w:id="0" w:name="_GoBack"/>
      <w:bookmarkEnd w:id="0"/>
      <w:r w:rsidRPr="00316B05">
        <w:rPr>
          <w:rFonts w:ascii="Sedlec Info" w:hAnsi="Sedlec Info"/>
          <w:sz w:val="22"/>
          <w:szCs w:val="22"/>
          <w:u w:val="single"/>
          <w:lang w:eastAsia="cs-CZ"/>
        </w:rPr>
        <w:lastRenderedPageBreak/>
        <w:t>Přílohy:</w:t>
      </w:r>
    </w:p>
    <w:p w:rsidR="00316B05" w:rsidRDefault="00316B05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>
        <w:rPr>
          <w:rFonts w:ascii="Sedlec Info" w:hAnsi="Sedlec Info"/>
          <w:sz w:val="22"/>
          <w:szCs w:val="22"/>
          <w:lang w:eastAsia="cs-CZ"/>
        </w:rPr>
        <w:t xml:space="preserve">Fotodokumentace </w:t>
      </w:r>
    </w:p>
    <w:p w:rsidR="00316B05" w:rsidRDefault="00316B05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>
        <w:rPr>
          <w:rFonts w:ascii="Sedlec Info" w:hAnsi="Sedlec Info"/>
          <w:sz w:val="22"/>
          <w:szCs w:val="22"/>
          <w:lang w:eastAsia="cs-CZ"/>
        </w:rPr>
        <w:t>Video – 7. část dokumentu Oprava kostela Všech svatých s kostnicí</w:t>
      </w:r>
    </w:p>
    <w:p w:rsidR="00316B05" w:rsidRDefault="00316B05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>
        <w:rPr>
          <w:rFonts w:ascii="Sedlec Info" w:hAnsi="Sedlec Info"/>
          <w:sz w:val="22"/>
          <w:szCs w:val="22"/>
          <w:lang w:eastAsia="cs-CZ"/>
        </w:rPr>
        <w:t>Video – Dusání v přístavbě kostnice</w:t>
      </w:r>
    </w:p>
    <w:p w:rsidR="007950DC" w:rsidRDefault="007950DC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</w:p>
    <w:p w:rsidR="007950DC" w:rsidRDefault="007950DC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u w:val="single"/>
          <w:lang w:eastAsia="cs-CZ"/>
        </w:rPr>
      </w:pPr>
      <w:r w:rsidRPr="007950DC">
        <w:rPr>
          <w:rFonts w:ascii="Sedlec Info" w:hAnsi="Sedlec Info"/>
          <w:sz w:val="22"/>
          <w:szCs w:val="22"/>
          <w:u w:val="single"/>
          <w:lang w:eastAsia="cs-CZ"/>
        </w:rPr>
        <w:t>Kontaktní osoba:</w:t>
      </w:r>
    </w:p>
    <w:p w:rsidR="007950DC" w:rsidRPr="007950DC" w:rsidRDefault="007950DC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  <w:r>
        <w:rPr>
          <w:rFonts w:ascii="Sedlec Info" w:hAnsi="Sedlec Info"/>
          <w:sz w:val="22"/>
          <w:szCs w:val="22"/>
          <w:lang w:eastAsia="cs-CZ"/>
        </w:rPr>
        <w:t>Mgr. Radka Krejčí – 734 280 990, krejci@sedlec.info</w:t>
      </w:r>
    </w:p>
    <w:p w:rsidR="00316B05" w:rsidRDefault="00316B05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</w:p>
    <w:p w:rsidR="00316B05" w:rsidRPr="00316B05" w:rsidRDefault="00316B05" w:rsidP="00DA0AB7">
      <w:pPr>
        <w:widowControl/>
        <w:spacing w:after="160" w:line="256" w:lineRule="auto"/>
        <w:jc w:val="both"/>
        <w:rPr>
          <w:rFonts w:ascii="Sedlec Info" w:hAnsi="Sedlec Info"/>
          <w:sz w:val="22"/>
          <w:szCs w:val="22"/>
          <w:lang w:eastAsia="cs-CZ"/>
        </w:rPr>
      </w:pPr>
    </w:p>
    <w:p w:rsidR="00397A1E" w:rsidRPr="00947A8E" w:rsidRDefault="00397A1E" w:rsidP="00397A1E">
      <w:pPr>
        <w:rPr>
          <w:rFonts w:ascii="Sedlec Info" w:hAnsi="Sedlec Info"/>
          <w:sz w:val="22"/>
          <w:szCs w:val="22"/>
        </w:rPr>
      </w:pPr>
      <w:r w:rsidRPr="00947A8E">
        <w:rPr>
          <w:rFonts w:ascii="Sedlec Info" w:hAnsi="Sedlec Info"/>
          <w:sz w:val="22"/>
          <w:szCs w:val="22"/>
        </w:rPr>
        <w:t xml:space="preserve"> </w:t>
      </w:r>
    </w:p>
    <w:sectPr w:rsidR="00397A1E" w:rsidRPr="00947A8E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2C06"/>
    <w:multiLevelType w:val="hybridMultilevel"/>
    <w:tmpl w:val="B43E3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B12"/>
    <w:multiLevelType w:val="hybridMultilevel"/>
    <w:tmpl w:val="619C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11944"/>
    <w:multiLevelType w:val="hybridMultilevel"/>
    <w:tmpl w:val="4AA6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F3"/>
    <w:rsid w:val="00002E4A"/>
    <w:rsid w:val="00006DAF"/>
    <w:rsid w:val="0001797B"/>
    <w:rsid w:val="00037144"/>
    <w:rsid w:val="00047EF9"/>
    <w:rsid w:val="00097470"/>
    <w:rsid w:val="00097B3B"/>
    <w:rsid w:val="000F2723"/>
    <w:rsid w:val="00114974"/>
    <w:rsid w:val="00176F23"/>
    <w:rsid w:val="00183E9A"/>
    <w:rsid w:val="001D20BA"/>
    <w:rsid w:val="002129EC"/>
    <w:rsid w:val="00225994"/>
    <w:rsid w:val="0029389E"/>
    <w:rsid w:val="002A5863"/>
    <w:rsid w:val="00316B05"/>
    <w:rsid w:val="003864FC"/>
    <w:rsid w:val="003925AC"/>
    <w:rsid w:val="00397A1E"/>
    <w:rsid w:val="003D0571"/>
    <w:rsid w:val="003D54E0"/>
    <w:rsid w:val="003D67A4"/>
    <w:rsid w:val="00424C80"/>
    <w:rsid w:val="004563D0"/>
    <w:rsid w:val="004975EA"/>
    <w:rsid w:val="004D7DD8"/>
    <w:rsid w:val="004F28D0"/>
    <w:rsid w:val="00512CF3"/>
    <w:rsid w:val="00521331"/>
    <w:rsid w:val="005F3246"/>
    <w:rsid w:val="00767816"/>
    <w:rsid w:val="00780DCE"/>
    <w:rsid w:val="007950AC"/>
    <w:rsid w:val="007950DC"/>
    <w:rsid w:val="007D1D97"/>
    <w:rsid w:val="007D5114"/>
    <w:rsid w:val="00803C71"/>
    <w:rsid w:val="0081373A"/>
    <w:rsid w:val="00947A8E"/>
    <w:rsid w:val="0096673A"/>
    <w:rsid w:val="00992FE5"/>
    <w:rsid w:val="009B2220"/>
    <w:rsid w:val="00AA6939"/>
    <w:rsid w:val="00B00993"/>
    <w:rsid w:val="00B963A8"/>
    <w:rsid w:val="00C679D0"/>
    <w:rsid w:val="00C72CC3"/>
    <w:rsid w:val="00C75944"/>
    <w:rsid w:val="00C807CB"/>
    <w:rsid w:val="00DA0AB7"/>
    <w:rsid w:val="00E010B5"/>
    <w:rsid w:val="00E368DF"/>
    <w:rsid w:val="00E57537"/>
    <w:rsid w:val="00E94DA1"/>
    <w:rsid w:val="00EA1104"/>
    <w:rsid w:val="00EA46D6"/>
    <w:rsid w:val="00EA74BA"/>
    <w:rsid w:val="00EB792A"/>
    <w:rsid w:val="00ED0BB8"/>
    <w:rsid w:val="00ED26E2"/>
    <w:rsid w:val="00ED5885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65AA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Radka Krejčí</cp:lastModifiedBy>
  <cp:revision>11</cp:revision>
  <cp:lastPrinted>2020-12-15T14:02:00Z</cp:lastPrinted>
  <dcterms:created xsi:type="dcterms:W3CDTF">2020-11-13T10:32:00Z</dcterms:created>
  <dcterms:modified xsi:type="dcterms:W3CDTF">2020-12-16T12:21:00Z</dcterms:modified>
</cp:coreProperties>
</file>